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C20" w:rsidRPr="00786683" w:rsidRDefault="0082389A" w:rsidP="0082389A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</w:pPr>
      <w:r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>M-2375-88/2020</w:t>
      </w:r>
      <w:r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ab/>
      </w:r>
      <w:r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ab/>
      </w:r>
      <w:r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ab/>
      </w:r>
      <w:r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ab/>
      </w:r>
      <w:r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ab/>
      </w:r>
      <w:r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ab/>
      </w:r>
      <w:r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ab/>
      </w:r>
      <w:r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ab/>
      </w:r>
      <w:r w:rsidR="00A95B00"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 xml:space="preserve">Załącznik nr </w:t>
      </w:r>
      <w:r w:rsidR="0075181E" w:rsidRPr="00786683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 xml:space="preserve"> </w:t>
      </w:r>
      <w:r w:rsidR="00004782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zh-CN" w:bidi="hi-IN"/>
        </w:rPr>
        <w:t>2</w:t>
      </w:r>
    </w:p>
    <w:p w:rsidR="00AD0E65" w:rsidRPr="00786683" w:rsidRDefault="00AD0E65" w:rsidP="00FF1C20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786683" w:rsidRPr="00786683" w:rsidRDefault="00786683" w:rsidP="00FF1C20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FF1C20" w:rsidRPr="00786683" w:rsidRDefault="00CF53A1" w:rsidP="00FF1C20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zh-CN" w:bidi="hi-IN"/>
        </w:rPr>
      </w:pPr>
      <w:r w:rsidRPr="00786683">
        <w:rPr>
          <w:rFonts w:ascii="Arial" w:eastAsia="Times New Roman" w:hAnsi="Arial" w:cs="Arial"/>
          <w:b/>
          <w:bCs/>
          <w:color w:val="000000"/>
          <w:kern w:val="1"/>
          <w:lang w:eastAsia="zh-CN" w:bidi="hi-IN"/>
        </w:rPr>
        <w:t>Szczegółowy p</w:t>
      </w:r>
      <w:r w:rsidR="00FF1C20" w:rsidRPr="00786683">
        <w:rPr>
          <w:rFonts w:ascii="Arial" w:eastAsia="Times New Roman" w:hAnsi="Arial" w:cs="Arial"/>
          <w:b/>
          <w:bCs/>
          <w:color w:val="000000"/>
          <w:kern w:val="1"/>
          <w:lang w:eastAsia="zh-CN" w:bidi="hi-IN"/>
        </w:rPr>
        <w:t xml:space="preserve">rzedmiot zamówienia: </w:t>
      </w:r>
      <w:r w:rsidR="00FF1C20" w:rsidRPr="00786683">
        <w:rPr>
          <w:rFonts w:ascii="Arial" w:eastAsia="Times New Roman" w:hAnsi="Arial" w:cs="Arial"/>
          <w:b/>
          <w:bCs/>
          <w:kern w:val="1"/>
          <w:lang w:eastAsia="zh-CN" w:bidi="hi-IN"/>
        </w:rPr>
        <w:t xml:space="preserve"> </w:t>
      </w:r>
      <w:r w:rsidR="00633AE6" w:rsidRPr="00786683">
        <w:rPr>
          <w:rFonts w:ascii="Arial" w:eastAsia="Times New Roman" w:hAnsi="Arial" w:cs="Arial"/>
          <w:b/>
          <w:bCs/>
          <w:iCs/>
          <w:color w:val="000000"/>
          <w:kern w:val="1"/>
          <w:lang w:eastAsia="pl-PL" w:bidi="hi-IN"/>
        </w:rPr>
        <w:t>Myjnia dezynfektor z funkcją wc</w:t>
      </w:r>
      <w:r w:rsidR="00FF1C20" w:rsidRPr="00786683">
        <w:rPr>
          <w:rFonts w:ascii="Arial" w:eastAsia="Times New Roman" w:hAnsi="Arial" w:cs="Arial"/>
          <w:b/>
          <w:bCs/>
          <w:iCs/>
          <w:color w:val="000000"/>
          <w:kern w:val="1"/>
          <w:lang w:eastAsia="pl-PL" w:bidi="hi-IN"/>
        </w:rPr>
        <w:t xml:space="preserve"> 1 szt.</w:t>
      </w:r>
    </w:p>
    <w:p w:rsidR="00FF1C20" w:rsidRPr="00786683" w:rsidRDefault="00FF1C20" w:rsidP="00FF1C20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4"/>
          <w:lang w:eastAsia="zh-CN" w:bidi="hi-IN"/>
        </w:rPr>
      </w:pPr>
    </w:p>
    <w:p w:rsidR="00FF1C20" w:rsidRPr="00786683" w:rsidRDefault="00FF1C20" w:rsidP="00FF1C20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786683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Producent:   </w:t>
      </w:r>
      <w:r w:rsidR="0075181E" w:rsidRPr="00786683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ab/>
        <w:t>……………………..…………</w:t>
      </w:r>
    </w:p>
    <w:p w:rsidR="00FF1C20" w:rsidRPr="00786683" w:rsidRDefault="00FF1C20" w:rsidP="00FF1C20">
      <w:pPr>
        <w:suppressAutoHyphens/>
        <w:spacing w:after="0" w:line="276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786683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Typ/model: </w:t>
      </w:r>
      <w:r w:rsidR="0075181E" w:rsidRPr="00786683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ab/>
        <w:t>………………………………..</w:t>
      </w:r>
    </w:p>
    <w:p w:rsidR="00FF1C20" w:rsidRPr="00786683" w:rsidRDefault="00FF1C20" w:rsidP="00BA5A6B">
      <w:pPr>
        <w:suppressAutoHyphens/>
        <w:spacing w:after="0" w:line="276" w:lineRule="auto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786683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Rok produkcji </w:t>
      </w:r>
      <w:r w:rsidR="0075181E" w:rsidRPr="00786683">
        <w:rPr>
          <w:rFonts w:ascii="Arial" w:eastAsia="Times New Roman" w:hAnsi="Arial" w:cs="Arial"/>
          <w:color w:val="000000"/>
          <w:kern w:val="1"/>
          <w:sz w:val="20"/>
          <w:szCs w:val="20"/>
          <w:lang w:eastAsia="zh-CN" w:bidi="hi-IN"/>
        </w:rPr>
        <w:t xml:space="preserve">   ….…………………………….</w:t>
      </w:r>
    </w:p>
    <w:p w:rsidR="00CC586D" w:rsidRPr="00786683" w:rsidRDefault="00CC586D" w:rsidP="007518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181E" w:rsidRPr="00786683" w:rsidRDefault="0075181E" w:rsidP="0075181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"/>
        <w:gridCol w:w="5737"/>
        <w:gridCol w:w="1626"/>
        <w:gridCol w:w="1134"/>
      </w:tblGrid>
      <w:tr w:rsidR="000056BA" w:rsidRPr="00786683" w:rsidTr="00845849">
        <w:trPr>
          <w:trHeight w:val="1234"/>
        </w:trPr>
        <w:tc>
          <w:tcPr>
            <w:tcW w:w="709" w:type="dxa"/>
            <w:vAlign w:val="center"/>
          </w:tcPr>
          <w:p w:rsidR="000056BA" w:rsidRPr="00786683" w:rsidRDefault="000056BA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812" w:type="dxa"/>
            <w:gridSpan w:val="2"/>
            <w:vAlign w:val="center"/>
          </w:tcPr>
          <w:p w:rsidR="000056BA" w:rsidRPr="00786683" w:rsidRDefault="000056BA" w:rsidP="0075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parametru </w:t>
            </w:r>
          </w:p>
        </w:tc>
        <w:tc>
          <w:tcPr>
            <w:tcW w:w="1626" w:type="dxa"/>
            <w:vAlign w:val="center"/>
          </w:tcPr>
          <w:p w:rsidR="000056BA" w:rsidRPr="00786683" w:rsidRDefault="000056BA" w:rsidP="00B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Parametr wymagany (graniczny)</w:t>
            </w:r>
          </w:p>
        </w:tc>
        <w:tc>
          <w:tcPr>
            <w:tcW w:w="1134" w:type="dxa"/>
            <w:vAlign w:val="center"/>
          </w:tcPr>
          <w:p w:rsidR="000056BA" w:rsidRPr="00786683" w:rsidRDefault="000056BA" w:rsidP="00BB4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Parametr oferowany TAK/NIE , opisać wartości oferowane</w:t>
            </w:r>
            <w:r w:rsidRPr="0078668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</w:p>
        </w:tc>
      </w:tr>
      <w:tr w:rsidR="000056BA" w:rsidRPr="00786683" w:rsidTr="00845849">
        <w:trPr>
          <w:trHeight w:val="35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0056BA" w:rsidRPr="00786683" w:rsidRDefault="000056BA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0056BA" w:rsidRPr="00786683" w:rsidRDefault="000056BA" w:rsidP="00751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Urządzenie fabrycznie nowe – rok produkcji </w:t>
            </w:r>
            <w:r w:rsidR="00562CE3"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626" w:type="dxa"/>
            <w:vAlign w:val="center"/>
          </w:tcPr>
          <w:p w:rsidR="000056BA" w:rsidRPr="00786683" w:rsidRDefault="0076173F" w:rsidP="00636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0056BA" w:rsidRPr="00786683" w:rsidRDefault="000056BA" w:rsidP="00751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056BA" w:rsidRPr="00786683" w:rsidTr="00845849">
        <w:trPr>
          <w:trHeight w:val="35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0056BA" w:rsidRPr="00786683" w:rsidRDefault="000056BA" w:rsidP="007518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0056BA" w:rsidRPr="00786683" w:rsidRDefault="000056BA" w:rsidP="00751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przeznaczone do opróżniania, mycia i dezynfekcji pojemników na wydzieliny i wydaliny ludzkie</w:t>
            </w:r>
            <w:r w:rsidR="00380E03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wraz z funkcją wc</w:t>
            </w: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26" w:type="dxa"/>
            <w:vAlign w:val="center"/>
          </w:tcPr>
          <w:p w:rsidR="000056BA" w:rsidRPr="00786683" w:rsidRDefault="008D20FF" w:rsidP="00636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0056BA" w:rsidRPr="00786683" w:rsidRDefault="000056BA" w:rsidP="007518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11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dezynfekcji termicznej powyżej 90ºC.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Minimum trzy programy mycia i dezynfekcji</w:t>
            </w:r>
            <w:r w:rsidR="003566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standardzie.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9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dezynfekcji termicznej dedykowany do eliminacji Clostridium Difficile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1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do szybkiego spłukiwania komory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35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procesu płukania, dezynfekcji dla standardowego programu dla „basenów” – poniżej 10 min.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oraz opanelowanie frontowe wykonane ze stali nierdzewnej lub wysokiej jakości polimeru.</w:t>
            </w:r>
          </w:p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Komora mycia ze stali nierdzewnej, głęboko tłoczona, sufit pochylony, boki obudowy ze stali nierdzewnej, front ze stali nierdzewnej lub z wysokiej jakości polimeru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9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Jednolita komora tłoczona z blachy ze stali nierdzewnej bez spawów. Komora niwelująca ryzyko pozostawania osadów oraz namnażania się bakterii. 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B777E3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Rama montażowa wykonana ze stali nierdzewnej do wbudowania we wnękę ścienną</w:t>
            </w:r>
            <w:r w:rsidR="00066A25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20904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wymiarach:</w:t>
            </w:r>
          </w:p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szerokość urządzenia nie większa niż </w:t>
            </w:r>
            <w:r w:rsidR="00BA0A5D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cm,</w:t>
            </w:r>
          </w:p>
          <w:p w:rsidR="00BA0A5D" w:rsidRPr="00786683" w:rsidRDefault="00BA0A5D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głębokość urządzenia nie większa niż 45 cm, </w:t>
            </w:r>
          </w:p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wysokość urządzenia nie większa niż </w:t>
            </w:r>
            <w:r w:rsidR="0022414E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cm – umożliwiająca umieszczenie ponad urządzeniem półki na naczynia.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przystosowane do pracy z wodą ciepłą i zimną – surową, nie uzdatnioną.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52FA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52FA" w:rsidRPr="00786683" w:rsidRDefault="00C752FA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C752FA" w:rsidRPr="00786683" w:rsidRDefault="00C752FA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Ergonomiczny ekran wyświetlający informację niezbędną do obsługi</w:t>
            </w:r>
            <w:r w:rsidR="00697E81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</w:t>
            </w: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kontroli urządzenia w języku polskim.</w:t>
            </w:r>
            <w:r w:rsidR="00697E81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Optyczne i akustyczne informacje o usterkach.</w:t>
            </w:r>
          </w:p>
        </w:tc>
        <w:tc>
          <w:tcPr>
            <w:tcW w:w="1626" w:type="dxa"/>
            <w:vAlign w:val="center"/>
          </w:tcPr>
          <w:p w:rsidR="00C752FA" w:rsidRPr="00786683" w:rsidRDefault="00C752FA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C752FA" w:rsidRPr="00786683" w:rsidRDefault="00C752FA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752FA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52FA" w:rsidRPr="00786683" w:rsidRDefault="00C752FA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C752FA" w:rsidRPr="00786683" w:rsidRDefault="00F754C2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p</w:t>
            </w:r>
            <w:r w:rsidR="00644392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rogramy dla mniej i bardziej zabrudzonych przedmiotów poddawanych procesowi mycia i dezynfekcji.</w:t>
            </w:r>
          </w:p>
        </w:tc>
        <w:tc>
          <w:tcPr>
            <w:tcW w:w="1626" w:type="dxa"/>
            <w:vAlign w:val="center"/>
          </w:tcPr>
          <w:p w:rsidR="00C752FA" w:rsidRPr="00786683" w:rsidRDefault="00931869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C752FA" w:rsidRPr="00786683" w:rsidRDefault="00C752FA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49BB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C49BB" w:rsidRPr="00786683" w:rsidRDefault="00FC49BB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FC49BB" w:rsidRPr="00786683" w:rsidRDefault="00080472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Podłączenie zimnej i ciepłej wody ½”</w:t>
            </w:r>
          </w:p>
        </w:tc>
        <w:tc>
          <w:tcPr>
            <w:tcW w:w="1626" w:type="dxa"/>
            <w:vAlign w:val="center"/>
          </w:tcPr>
          <w:p w:rsidR="00FC49BB" w:rsidRPr="00786683" w:rsidRDefault="00080472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FC49BB" w:rsidRPr="00786683" w:rsidRDefault="00FC49BB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4A52B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Kompletne orurowanie i przyłącza dostosowane do dostępnych w handlu rodzajów muszli klozetowych. 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Zużycie wody:</w:t>
            </w: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dla programu ekonomicznego: max. 13 litrów,</w:t>
            </w: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dla programu normalnego: max. 20 litrów,</w:t>
            </w:r>
          </w:p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dla programu intensywnego: max. 28 litrów.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Otwarty układ płukania – bez recyrkulacji wody.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Wbudowana pompa środka </w:t>
            </w:r>
            <w:r w:rsidR="00201B4D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dezynfekującego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 pompa detergentu.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4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Dozowanie detergentu ustalane dedykowanym przyciskiem na panelu sterowania. Możliwość aktywacji/dezaktywacji dozowania detergentu.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4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Zamykana szafka do umieszczania min. 2 pojemników 5l ze środkami chemicznymi (środek myjący oraz środek zmiękczający) zlokalizowana pod komorą.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36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 wytwornica pary przystosowana do zasilania wodą nieuzdatnioną (zabezpieczona przed osadami mineralnymi pochodzącymi z wody nieuzdatnionej).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19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 elektryczne zgodne ze standardami obowiązującymi w Polsce 230V, 50 Hz max. 3 kW lub 3N 400V max. 4 kW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8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Wbudowany wyłącznik energii elektrycznej dla zasilania głównego urządzenia.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40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Pojemność minimalna:</w:t>
            </w:r>
          </w:p>
          <w:p w:rsidR="001B5201" w:rsidRPr="00786683" w:rsidRDefault="001B5201" w:rsidP="001B520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1 „basen” i 1 „kaczka”</w:t>
            </w:r>
          </w:p>
          <w:p w:rsidR="001B5201" w:rsidRPr="00786683" w:rsidRDefault="001B5201" w:rsidP="001B520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3 „kaczki”</w:t>
            </w:r>
          </w:p>
          <w:p w:rsidR="001B5201" w:rsidRPr="00786683" w:rsidRDefault="001B5201" w:rsidP="001B520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1 „basen”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1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Mikroprocesorowe sterowanie i monitorowanie procesu mycia i dezynfekcji.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nieprzelotowe z załadunkiem od przodu przez uchylną klapę.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 przebieg procesu.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Mycie i dezynfekcja przedmiotów za pomocą min. 10 dysz natryskowych w tym min. dwóch obrotowych.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 do dezynfekcji zewnętrznych i wewnętrznych powierzchni przedmiotów znajdujących się w komorze podawana za pomocą dysz myjących (natryskowych) – dezynfekcja orurowania wewnętrznego urządzenia.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Suszenie wsadu po procesie płukania i dezynfekcji strumieniem wymuszonego powietrza zgodnie z definicją suszenia wg. PN EN 15883 </w:t>
            </w:r>
            <w:r w:rsidRPr="0078668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 równoważny</w:t>
            </w: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Układ suszenia wyposażony we wbudowany filtr HEPA.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63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Konstrukcja i działanie urządzenia zgodne z PN-EN 15883 / EN 15883</w:t>
            </w:r>
            <w:r w:rsidRPr="0078668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7866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lub równoważny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Producent oferowanego urządzenia posiada wdrożony system ISO 9001 </w:t>
            </w:r>
            <w:r w:rsidRPr="0078668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 równoważny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skuteczności eliminacji Clostridium Difficile wystawione przez niezależną instytucję naukową / badawczą.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posiada potwierdzenie deklaracji CE przez jednostkę notyfikowaną w krajach UE (oznakowanie CE z czterocyfrową notyfikacją, jednostka wymieniona w Dzienniku Urzędowym Unii Europejskiej).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624A9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624A9" w:rsidRPr="00786683" w:rsidRDefault="008624A9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</w:tcPr>
          <w:p w:rsidR="008624A9" w:rsidRPr="00786683" w:rsidRDefault="008624A9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Szkolenie personelu.</w:t>
            </w:r>
          </w:p>
        </w:tc>
        <w:tc>
          <w:tcPr>
            <w:tcW w:w="1626" w:type="dxa"/>
            <w:vAlign w:val="center"/>
          </w:tcPr>
          <w:p w:rsidR="008624A9" w:rsidRPr="00786683" w:rsidRDefault="008624A9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8624A9" w:rsidRPr="00786683" w:rsidRDefault="008624A9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6521" w:type="dxa"/>
            <w:gridSpan w:val="3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Wyposażenie (dla każdego urządzenia):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zestawie </w:t>
            </w:r>
            <w:r w:rsidR="006C7D28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kaczk</w:t>
            </w:r>
            <w:r w:rsidR="006C7D28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7350CD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="006C7D28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basen</w:t>
            </w:r>
            <w:r w:rsidR="006C7D28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r w:rsidR="007350CD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 miska do mycia, 1 miska nerkowata.</w:t>
            </w:r>
            <w:r w:rsidR="004205EE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Baseny umieszczane w uchwycie urządzenia bez konieczności obracania.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133D0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4133D0" w:rsidRPr="00786683" w:rsidRDefault="004133D0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4133D0" w:rsidRPr="00786683" w:rsidRDefault="004133D0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Instrukcja w wersji elektronicznej i papierowej w języku polskim.</w:t>
            </w:r>
          </w:p>
        </w:tc>
        <w:tc>
          <w:tcPr>
            <w:tcW w:w="1626" w:type="dxa"/>
            <w:vAlign w:val="center"/>
          </w:tcPr>
          <w:p w:rsidR="004133D0" w:rsidRPr="00786683" w:rsidRDefault="004133D0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4133D0" w:rsidRPr="00786683" w:rsidRDefault="004133D0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621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0D6211" w:rsidRPr="00786683" w:rsidRDefault="000D621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0D6211" w:rsidRPr="00786683" w:rsidRDefault="000D621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Paszport techniczny urządzenia.</w:t>
            </w:r>
          </w:p>
        </w:tc>
        <w:tc>
          <w:tcPr>
            <w:tcW w:w="1626" w:type="dxa"/>
            <w:vAlign w:val="center"/>
          </w:tcPr>
          <w:p w:rsidR="000D6211" w:rsidRPr="00786683" w:rsidRDefault="000D621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0D6211" w:rsidRPr="00786683" w:rsidRDefault="000D621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B5201" w:rsidRPr="00786683" w:rsidRDefault="001B5201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startowy środków chemicznych:</w:t>
            </w:r>
          </w:p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kanister 5l </w:t>
            </w:r>
            <w:r w:rsidR="00E774AA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odkamieniająco </w:t>
            </w:r>
            <w:r w:rsidR="00662FA2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="00E774AA"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nabłyszczający</w:t>
            </w:r>
          </w:p>
          <w:p w:rsidR="00662FA2" w:rsidRPr="00786683" w:rsidRDefault="00662FA2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kanister 5l płyn odkażający</w:t>
            </w:r>
          </w:p>
        </w:tc>
        <w:tc>
          <w:tcPr>
            <w:tcW w:w="1626" w:type="dxa"/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</w:tcPr>
          <w:p w:rsidR="001B5201" w:rsidRPr="00786683" w:rsidRDefault="001B5201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6B20" w:rsidRPr="00786683" w:rsidTr="00845849">
        <w:trPr>
          <w:trHeight w:val="27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6B20" w:rsidRPr="00786683" w:rsidRDefault="003F6B20" w:rsidP="001B520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tcMar>
              <w:top w:w="57" w:type="dxa"/>
              <w:bottom w:w="57" w:type="dxa"/>
            </w:tcMar>
            <w:vAlign w:val="center"/>
          </w:tcPr>
          <w:p w:rsidR="003F6B20" w:rsidRPr="00786683" w:rsidRDefault="003F6B20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Odrębny wykaz środków chemicznych koniecznych do przeprowadzenia dezynfekcji (wraz z szczegółowym wykazem składników – podaniem nazw składu chemicznego).</w:t>
            </w:r>
          </w:p>
        </w:tc>
        <w:tc>
          <w:tcPr>
            <w:tcW w:w="1626" w:type="dxa"/>
            <w:vAlign w:val="center"/>
          </w:tcPr>
          <w:p w:rsidR="003F6B20" w:rsidRPr="00786683" w:rsidRDefault="003F6B20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F6B20" w:rsidRPr="00786683" w:rsidRDefault="003F6B20" w:rsidP="001B5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34" w:type="dxa"/>
          <w:trHeight w:val="423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Warunki gwarancji: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9424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Okres gwarancji: minimum </w:t>
            </w:r>
            <w:r w:rsidR="00D84DF3"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miesięcy od daty podpisania przez strony bezusterkowego protokołu odbioru sprzętu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9424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Podjęcie działań serwisowych od momentu zgłoszenia awarii (czas reakcji rozumiany jako minimum zdiagnozowanie usterki) maksymalnie </w:t>
            </w:r>
            <w:r w:rsidR="004E7A92"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godzin (z wyłączeniem sobót i dni ustawowo wolnych od pracy).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9424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Autoryzowany serwis producenta na terenie Polski.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5201" w:rsidRPr="00786683" w:rsidRDefault="001B5201" w:rsidP="009424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Podać kontakt  do serwisu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5201" w:rsidRPr="00786683" w:rsidRDefault="001B5201" w:rsidP="009424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Maksymalny czas usunięcia awarii 72 godziny (z wyłączeniem sobót i dni ustawowo wolnych od pracy).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9424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Dostępność części zamiennych – nie mniejsza niż 10 lat.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5201" w:rsidRPr="00786683" w:rsidTr="008458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9424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napraw powodująca wymianę podzespołu na nowy – 3 naprawy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5201" w:rsidRPr="00786683" w:rsidRDefault="001B5201" w:rsidP="001B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6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5201" w:rsidRPr="00786683" w:rsidRDefault="001B5201" w:rsidP="001B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5181E" w:rsidRPr="00786683" w:rsidRDefault="0075181E" w:rsidP="0075181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E359C" w:rsidRPr="00786683" w:rsidRDefault="005E359C" w:rsidP="005E359C">
      <w:pPr>
        <w:ind w:left="360"/>
        <w:rPr>
          <w:rFonts w:ascii="Arial" w:hAnsi="Arial" w:cs="Arial"/>
        </w:rPr>
      </w:pPr>
      <w:r w:rsidRPr="00786683">
        <w:rPr>
          <w:rFonts w:ascii="Arial" w:hAnsi="Arial" w:cs="Arial"/>
        </w:rPr>
        <w:t xml:space="preserve">* </w:t>
      </w:r>
      <w:r w:rsidRPr="00786683">
        <w:rPr>
          <w:rFonts w:ascii="Arial" w:hAnsi="Arial" w:cs="Arial"/>
          <w:iCs/>
          <w:u w:val="single"/>
        </w:rPr>
        <w:t xml:space="preserve">Oferta nie spełniająca wymaganych parametrów </w:t>
      </w:r>
    </w:p>
    <w:p w:rsidR="005E359C" w:rsidRPr="00786683" w:rsidRDefault="005E359C" w:rsidP="005E359C">
      <w:pPr>
        <w:ind w:left="360"/>
        <w:rPr>
          <w:rFonts w:ascii="Arial" w:hAnsi="Arial" w:cs="Arial"/>
        </w:rPr>
      </w:pPr>
      <w:r w:rsidRPr="00786683">
        <w:rPr>
          <w:rFonts w:ascii="Arial" w:hAnsi="Arial" w:cs="Arial"/>
          <w:iCs/>
          <w:u w:val="single"/>
        </w:rPr>
        <w:t>(tj. udzielenie przez Wykonawcę choć jednej odpowiedzi „NIE”) podlega odrzuceniu.</w:t>
      </w:r>
    </w:p>
    <w:p w:rsidR="005E359C" w:rsidRPr="00786683" w:rsidRDefault="005E359C" w:rsidP="005E359C">
      <w:pPr>
        <w:ind w:left="360"/>
        <w:rPr>
          <w:rFonts w:ascii="Arial" w:hAnsi="Arial" w:cs="Arial"/>
        </w:rPr>
      </w:pPr>
    </w:p>
    <w:p w:rsidR="005E359C" w:rsidRPr="00786683" w:rsidRDefault="005E359C" w:rsidP="005E359C">
      <w:pPr>
        <w:ind w:left="360"/>
        <w:rPr>
          <w:rFonts w:ascii="Arial" w:hAnsi="Arial" w:cs="Arial"/>
        </w:rPr>
      </w:pPr>
      <w:r w:rsidRPr="0078668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5181E" w:rsidRPr="00786683" w:rsidRDefault="005E359C" w:rsidP="005E359C">
      <w:pPr>
        <w:ind w:left="360"/>
        <w:rPr>
          <w:rFonts w:ascii="Arial" w:hAnsi="Arial" w:cs="Arial"/>
        </w:rPr>
      </w:pPr>
      <w:r w:rsidRPr="00786683">
        <w:rPr>
          <w:rFonts w:ascii="Arial" w:hAnsi="Arial" w:cs="Arial"/>
        </w:rPr>
        <w:t>data                                             (    podpis Wykonawcy)</w:t>
      </w:r>
    </w:p>
    <w:p w:rsidR="00CC586D" w:rsidRPr="00786683" w:rsidRDefault="00CC586D" w:rsidP="00CC586D">
      <w:pPr>
        <w:ind w:left="360"/>
        <w:rPr>
          <w:rFonts w:ascii="Arial" w:hAnsi="Arial" w:cs="Arial"/>
        </w:rPr>
      </w:pPr>
    </w:p>
    <w:sectPr w:rsidR="00CC586D" w:rsidRPr="00786683" w:rsidSect="00BA5A6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65C9" w:rsidRDefault="00C865C9" w:rsidP="00BA5A6B">
      <w:pPr>
        <w:spacing w:after="0" w:line="240" w:lineRule="auto"/>
      </w:pPr>
      <w:r>
        <w:separator/>
      </w:r>
    </w:p>
  </w:endnote>
  <w:endnote w:type="continuationSeparator" w:id="0">
    <w:p w:rsidR="00C865C9" w:rsidRDefault="00C865C9" w:rsidP="00B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65C9" w:rsidRDefault="00C865C9" w:rsidP="00BA5A6B">
      <w:pPr>
        <w:spacing w:after="0" w:line="240" w:lineRule="auto"/>
      </w:pPr>
      <w:r>
        <w:separator/>
      </w:r>
    </w:p>
  </w:footnote>
  <w:footnote w:type="continuationSeparator" w:id="0">
    <w:p w:rsidR="00C865C9" w:rsidRDefault="00C865C9" w:rsidP="00B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E625E"/>
    <w:multiLevelType w:val="hybridMultilevel"/>
    <w:tmpl w:val="33E403FA"/>
    <w:lvl w:ilvl="0" w:tplc="337A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70E2"/>
    <w:multiLevelType w:val="hybridMultilevel"/>
    <w:tmpl w:val="76DC3460"/>
    <w:lvl w:ilvl="0" w:tplc="CC14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0A8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20"/>
    <w:rsid w:val="00004782"/>
    <w:rsid w:val="000056BA"/>
    <w:rsid w:val="00066A25"/>
    <w:rsid w:val="00080472"/>
    <w:rsid w:val="000D6211"/>
    <w:rsid w:val="000F5D30"/>
    <w:rsid w:val="00157965"/>
    <w:rsid w:val="001B5201"/>
    <w:rsid w:val="00201B4D"/>
    <w:rsid w:val="00217080"/>
    <w:rsid w:val="0022414E"/>
    <w:rsid w:val="00290C25"/>
    <w:rsid w:val="0035663F"/>
    <w:rsid w:val="00364557"/>
    <w:rsid w:val="00380E03"/>
    <w:rsid w:val="003A4A6A"/>
    <w:rsid w:val="003F5C79"/>
    <w:rsid w:val="003F6B20"/>
    <w:rsid w:val="004133D0"/>
    <w:rsid w:val="004205EE"/>
    <w:rsid w:val="00437689"/>
    <w:rsid w:val="004736ED"/>
    <w:rsid w:val="00496FCE"/>
    <w:rsid w:val="004A52B1"/>
    <w:rsid w:val="004E7A92"/>
    <w:rsid w:val="005422AA"/>
    <w:rsid w:val="00562CE3"/>
    <w:rsid w:val="005E359C"/>
    <w:rsid w:val="00605201"/>
    <w:rsid w:val="00620904"/>
    <w:rsid w:val="00633AE6"/>
    <w:rsid w:val="0063698D"/>
    <w:rsid w:val="00644392"/>
    <w:rsid w:val="00662FA2"/>
    <w:rsid w:val="0068335F"/>
    <w:rsid w:val="00697E81"/>
    <w:rsid w:val="006C7D28"/>
    <w:rsid w:val="006D03DA"/>
    <w:rsid w:val="007350CD"/>
    <w:rsid w:val="0075181E"/>
    <w:rsid w:val="0076173F"/>
    <w:rsid w:val="00786683"/>
    <w:rsid w:val="008044DF"/>
    <w:rsid w:val="0082389A"/>
    <w:rsid w:val="00845849"/>
    <w:rsid w:val="008624A9"/>
    <w:rsid w:val="0088339F"/>
    <w:rsid w:val="008C162C"/>
    <w:rsid w:val="008D20FF"/>
    <w:rsid w:val="00931869"/>
    <w:rsid w:val="00942441"/>
    <w:rsid w:val="009A1408"/>
    <w:rsid w:val="00A032BE"/>
    <w:rsid w:val="00A1110E"/>
    <w:rsid w:val="00A95B00"/>
    <w:rsid w:val="00AD0E65"/>
    <w:rsid w:val="00B777E3"/>
    <w:rsid w:val="00BA0A5D"/>
    <w:rsid w:val="00BA5A6B"/>
    <w:rsid w:val="00BB4FCF"/>
    <w:rsid w:val="00C752FA"/>
    <w:rsid w:val="00C865C9"/>
    <w:rsid w:val="00CC586D"/>
    <w:rsid w:val="00CF53A1"/>
    <w:rsid w:val="00D84DF3"/>
    <w:rsid w:val="00D85332"/>
    <w:rsid w:val="00DB3092"/>
    <w:rsid w:val="00E774AA"/>
    <w:rsid w:val="00EA6A5B"/>
    <w:rsid w:val="00EB335B"/>
    <w:rsid w:val="00F22B14"/>
    <w:rsid w:val="00F23275"/>
    <w:rsid w:val="00F51DC7"/>
    <w:rsid w:val="00F754C2"/>
    <w:rsid w:val="00FA3C48"/>
    <w:rsid w:val="00FC49BB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C387"/>
  <w15:docId w15:val="{21FCDDDE-75C4-4E45-8AC8-56D7BF8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C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rsid w:val="00FF1C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6B"/>
  </w:style>
  <w:style w:type="paragraph" w:styleId="Stopka">
    <w:name w:val="footer"/>
    <w:basedOn w:val="Normalny"/>
    <w:link w:val="StopkaZnak"/>
    <w:uiPriority w:val="99"/>
    <w:unhideWhenUsed/>
    <w:rsid w:val="00B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6B"/>
  </w:style>
  <w:style w:type="paragraph" w:styleId="Tekstdymka">
    <w:name w:val="Balloon Text"/>
    <w:basedOn w:val="Normalny"/>
    <w:link w:val="TekstdymkaZnak"/>
    <w:uiPriority w:val="99"/>
    <w:semiHidden/>
    <w:unhideWhenUsed/>
    <w:rsid w:val="00BA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5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5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6E28-4BA9-4557-9238-63AB8AA3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Kinga</cp:lastModifiedBy>
  <cp:revision>66</cp:revision>
  <dcterms:created xsi:type="dcterms:W3CDTF">2020-05-06T08:20:00Z</dcterms:created>
  <dcterms:modified xsi:type="dcterms:W3CDTF">2020-05-07T06:39:00Z</dcterms:modified>
</cp:coreProperties>
</file>