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75"/>
        <w:gridCol w:w="1374"/>
        <w:gridCol w:w="3147"/>
        <w:gridCol w:w="936"/>
        <w:gridCol w:w="2750"/>
        <w:gridCol w:w="15"/>
        <w:gridCol w:w="2678"/>
        <w:gridCol w:w="15"/>
      </w:tblGrid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E3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 xml:space="preserve">Zadanie </w:t>
            </w:r>
            <w:r>
              <w:rPr>
                <w:b/>
                <w:sz w:val="20"/>
                <w:szCs w:val="20"/>
              </w:rPr>
              <w:t>1</w:t>
            </w:r>
            <w:r w:rsidRPr="00764EE5">
              <w:rPr>
                <w:b/>
                <w:sz w:val="20"/>
                <w:szCs w:val="20"/>
              </w:rPr>
              <w:t xml:space="preserve"> – </w:t>
            </w:r>
            <w:r w:rsidR="003B37E3">
              <w:rPr>
                <w:b/>
                <w:sz w:val="20"/>
                <w:szCs w:val="20"/>
              </w:rPr>
              <w:t>Dostawa odczynników do immunochemii</w:t>
            </w:r>
            <w:r w:rsidR="00321BCF">
              <w:rPr>
                <w:b/>
                <w:sz w:val="20"/>
                <w:szCs w:val="20"/>
              </w:rPr>
              <w:t xml:space="preserve"> wraz z dzierżawą analizatorów</w:t>
            </w:r>
          </w:p>
        </w:tc>
      </w:tr>
      <w:tr w:rsidR="00B15669" w:rsidRPr="00764EE5" w:rsidTr="00B15669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ANALIZATORY </w:t>
            </w:r>
          </w:p>
        </w:tc>
      </w:tr>
      <w:tr w:rsidR="00B15669" w:rsidRPr="00764EE5" w:rsidTr="003B7A26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Nazwa i typ oferowan</w:t>
            </w:r>
            <w:r>
              <w:rPr>
                <w:sz w:val="20"/>
                <w:szCs w:val="20"/>
              </w:rPr>
              <w:t>ych</w:t>
            </w:r>
            <w:r w:rsidRPr="00764EE5">
              <w:rPr>
                <w:sz w:val="20"/>
                <w:szCs w:val="20"/>
              </w:rPr>
              <w:t xml:space="preserve"> urządze</w:t>
            </w:r>
            <w:r>
              <w:rPr>
                <w:sz w:val="20"/>
                <w:szCs w:val="20"/>
              </w:rPr>
              <w:t>ń</w:t>
            </w:r>
            <w:r w:rsidRPr="00764EE5">
              <w:rPr>
                <w:sz w:val="20"/>
                <w:szCs w:val="20"/>
              </w:rPr>
              <w:t>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9667E0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Producent, kraj pochodzenia: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Rok produkcji: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wprowadzenia do eksploatacji: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dodatkowego wyposażenia: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B15669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B15669" w:rsidRDefault="00B15669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B15669">
              <w:rPr>
                <w:b/>
                <w:sz w:val="20"/>
                <w:szCs w:val="20"/>
              </w:rPr>
              <w:t>ODCZYNNIKI</w:t>
            </w:r>
            <w:r w:rsidR="00D56F8E">
              <w:rPr>
                <w:b/>
                <w:sz w:val="20"/>
                <w:szCs w:val="20"/>
              </w:rPr>
              <w:t xml:space="preserve"> </w:t>
            </w:r>
            <w:r w:rsidR="00D56F8E" w:rsidRPr="00C91DA4">
              <w:rPr>
                <w:i/>
                <w:sz w:val="18"/>
                <w:szCs w:val="20"/>
              </w:rPr>
              <w:t xml:space="preserve">(proszę </w:t>
            </w:r>
            <w:r w:rsidR="00D56F8E">
              <w:rPr>
                <w:i/>
                <w:sz w:val="18"/>
                <w:szCs w:val="20"/>
              </w:rPr>
              <w:t>o potwierdzenie TAK/NIE</w:t>
            </w:r>
            <w:r w:rsidR="00D56F8E" w:rsidRPr="00C91DA4">
              <w:rPr>
                <w:i/>
                <w:sz w:val="18"/>
                <w:szCs w:val="20"/>
              </w:rPr>
              <w:t>)</w:t>
            </w: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stosowanych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charakterystyk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przechowywania: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utylizacji pozostałości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informacje ważne dla użytkownika: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WYMAGANE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5C37D7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ANALIZATORY</w:t>
            </w: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5C37D7" w:rsidP="008D094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Dwa wieloparametrowe analizatory z</w:t>
            </w:r>
            <w:r w:rsidR="00255B80">
              <w:rPr>
                <w:rFonts w:cs="Arial"/>
                <w:sz w:val="20"/>
                <w:szCs w:val="20"/>
              </w:rPr>
              <w:t xml:space="preserve"> możliwością dostawiania próbek badanych w każdym momencie</w:t>
            </w:r>
            <w:r>
              <w:rPr>
                <w:rFonts w:cs="Arial"/>
                <w:sz w:val="20"/>
                <w:szCs w:val="20"/>
              </w:rPr>
              <w:t xml:space="preserve"> wra</w:t>
            </w:r>
            <w:r w:rsidR="00F576FA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z drukarką i komputerem każdy.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Default="00C91DA4" w:rsidP="00F576FA">
            <w:pPr>
              <w:pStyle w:val="Standard"/>
              <w:spacing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 xml:space="preserve">Rok produkcji wymagany: </w:t>
            </w:r>
            <w:r w:rsidR="005C37D7">
              <w:rPr>
                <w:sz w:val="20"/>
                <w:szCs w:val="20"/>
              </w:rPr>
              <w:br/>
              <w:t>- pierwszy analizator: nie starszy niż 2017 r.</w:t>
            </w:r>
          </w:p>
          <w:p w:rsidR="005C37D7" w:rsidRPr="00764EE5" w:rsidRDefault="005C37D7" w:rsidP="00F576FA">
            <w:pPr>
              <w:pStyle w:val="Standard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drugi analizator: nie starszy niż 2014 r.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CA7899">
            <w:pPr>
              <w:spacing w:after="0" w:line="240" w:lineRule="auto"/>
              <w:ind w:right="20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oznaczeń: </w:t>
            </w:r>
            <w:r w:rsidR="00ED0448">
              <w:rPr>
                <w:rFonts w:ascii="Arial" w:hAnsi="Arial" w:cs="Arial"/>
                <w:sz w:val="20"/>
                <w:szCs w:val="20"/>
              </w:rPr>
              <w:t>elektrochemilumine</w:t>
            </w:r>
            <w:r>
              <w:rPr>
                <w:rFonts w:ascii="Arial" w:hAnsi="Arial" w:cs="Arial"/>
                <w:sz w:val="20"/>
                <w:szCs w:val="20"/>
              </w:rPr>
              <w:t>scencja lub chemiluminescencja.</w:t>
            </w:r>
            <w:r w:rsidR="00C91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 w:rsidR="00F576FA">
              <w:rPr>
                <w:sz w:val="20"/>
                <w:szCs w:val="20"/>
              </w:rPr>
              <w:t xml:space="preserve"> </w:t>
            </w:r>
            <w:r w:rsidR="00F576FA" w:rsidRPr="00C91DA4">
              <w:rPr>
                <w:i/>
                <w:sz w:val="18"/>
                <w:szCs w:val="20"/>
              </w:rPr>
              <w:t xml:space="preserve">(proszę </w:t>
            </w:r>
            <w:r w:rsidR="00F576FA">
              <w:rPr>
                <w:i/>
                <w:sz w:val="18"/>
                <w:szCs w:val="20"/>
              </w:rPr>
              <w:t>podać metodę</w:t>
            </w:r>
            <w:r w:rsidR="00F576FA"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926B75" w:rsidRDefault="00F576FA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Wydajność: minimum 80 oznaczeń/godzinę każdy.</w:t>
            </w:r>
            <w:r w:rsidR="00C91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 w:rsidR="00F576FA">
              <w:rPr>
                <w:sz w:val="20"/>
                <w:szCs w:val="20"/>
              </w:rPr>
              <w:t xml:space="preserve"> </w:t>
            </w:r>
            <w:r w:rsidR="00F576FA" w:rsidRPr="00C91DA4">
              <w:rPr>
                <w:i/>
                <w:sz w:val="18"/>
                <w:szCs w:val="20"/>
              </w:rPr>
              <w:t xml:space="preserve">(proszę </w:t>
            </w:r>
            <w:r w:rsidR="00F576FA">
              <w:rPr>
                <w:i/>
                <w:sz w:val="18"/>
                <w:szCs w:val="20"/>
              </w:rPr>
              <w:t>podać wydajność każdego z analizatorów</w:t>
            </w:r>
            <w:r w:rsidR="00F576FA"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ED0448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Analizatory dostarczone wraz z </w:t>
            </w:r>
            <w:r w:rsidR="00F576FA">
              <w:rPr>
                <w:sz w:val="20"/>
                <w:szCs w:val="20"/>
              </w:rPr>
              <w:t>pakietem startowym</w:t>
            </w:r>
            <w:r w:rsidR="00255B80">
              <w:rPr>
                <w:sz w:val="20"/>
                <w:szCs w:val="20"/>
              </w:rPr>
              <w:t xml:space="preserve"> wliczonym w koszt oferty</w:t>
            </w:r>
            <w:r w:rsidR="00F576FA">
              <w:rPr>
                <w:sz w:val="20"/>
                <w:szCs w:val="20"/>
              </w:rPr>
              <w:t>.</w:t>
            </w:r>
            <w:r w:rsidR="00C91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6483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Default="001F6483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Default="001F6483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na analizatory obejmująca cały okres trwania umowy.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Pr="00764EE5" w:rsidRDefault="001F648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6483" w:rsidRPr="00764EE5" w:rsidRDefault="001F648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AE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440AE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– deklaracje zgodności CE z wymogami UE.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AEF" w:rsidRPr="00764EE5" w:rsidRDefault="00440AE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wykonywania oznaczeń w serii i pojedynczych.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gotowość analizatorów do pracy.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całkowitego wykluczenia kontaminacji, bez konieczności stosowania płynów dekontaminujących.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D0448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monitorowanie stanu odczynników</w:t>
            </w:r>
            <w:r w:rsidR="009E1B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2E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6962E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CF5724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Wykrywanie skrzepów i mikroskrzepów w próbce pacjenta.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2EF" w:rsidRPr="00764EE5" w:rsidRDefault="006962E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3B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6243B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badań pacjenta i odczynników za pomocą kodów kreskowych naklejonych na probówkę.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43BF" w:rsidRPr="00764EE5" w:rsidRDefault="006243B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rozcieńczanie próbek w analizatorze.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kontrolny dedykowany dla aparatu zawarty w ofercie. 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Włączenie analizatora do systemu informatycznego PROFILAB na koszt dostawcy.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zgłaszania awarii przez 6 dni w tygodniu.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Przystąpienie do naprawy w ciągu:</w:t>
            </w:r>
          </w:p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 godzin od zgłoszenia awarii od poniedziałku do piątku;</w:t>
            </w:r>
          </w:p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- 48 godzin od zgłoszenia awarii w soboty.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przez Wykonawcę autoryzowanego serwisu aparatu.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bezpłatnego serwisu wszystkie naprawy i niezbędne do napraw części zamienne na koszt Wykonawcy.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bezpłatnego serwisu przegląd diagnostyczno-konserwacyjny dwa razy do roku na koszt Wykonawcy.</w:t>
            </w:r>
            <w:r w:rsidR="00975C53">
              <w:rPr>
                <w:sz w:val="20"/>
                <w:szCs w:val="20"/>
              </w:rPr>
              <w:t xml:space="preserve"> Rekompensata zużytych podczas przeglądów testów.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podtrzymywania zasilania UPS</w:t>
            </w:r>
            <w:r w:rsidR="00ED0448">
              <w:rPr>
                <w:sz w:val="20"/>
                <w:szCs w:val="20"/>
              </w:rPr>
              <w:t xml:space="preserve"> do zakończenia badania.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C91DA4">
              <w:rPr>
                <w:i/>
                <w:sz w:val="18"/>
                <w:szCs w:val="20"/>
              </w:rPr>
              <w:t xml:space="preserve">(proszę </w:t>
            </w:r>
            <w:r>
              <w:rPr>
                <w:i/>
                <w:sz w:val="18"/>
                <w:szCs w:val="20"/>
              </w:rPr>
              <w:t>podać czas podtrzymywania</w:t>
            </w:r>
            <w:r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Dwukierunkowa komunikacja z systemem informatycznym.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B12" w:rsidRDefault="00870B12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awarii </w:t>
            </w:r>
            <w:r w:rsidR="00582484">
              <w:rPr>
                <w:sz w:val="20"/>
                <w:szCs w:val="20"/>
              </w:rPr>
              <w:t xml:space="preserve">analizatorów </w:t>
            </w:r>
            <w:r>
              <w:rPr>
                <w:sz w:val="20"/>
                <w:szCs w:val="20"/>
              </w:rPr>
              <w:t>dłużej niż</w:t>
            </w:r>
            <w:r w:rsidR="00B84687">
              <w:rPr>
                <w:sz w:val="20"/>
                <w:szCs w:val="20"/>
              </w:rPr>
              <w:t xml:space="preserve"> 24</w:t>
            </w:r>
            <w:r w:rsidR="00F509BF">
              <w:rPr>
                <w:sz w:val="20"/>
                <w:szCs w:val="20"/>
              </w:rPr>
              <w:t xml:space="preserve"> </w:t>
            </w:r>
            <w:r w:rsidR="00B84687">
              <w:rPr>
                <w:sz w:val="20"/>
                <w:szCs w:val="20"/>
              </w:rPr>
              <w:t>h</w:t>
            </w:r>
            <w:r w:rsidR="00D56F8E">
              <w:rPr>
                <w:sz w:val="20"/>
                <w:szCs w:val="20"/>
              </w:rPr>
              <w:t>,</w:t>
            </w:r>
            <w:r w:rsidR="00582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uniemożliwiającej zabezpieczenie ciągłości świadczeń w pełnym zakresie, zgodnym z załącznikiem nr 1, Wykonawca pokryje koszty oznaczeń we wskazanym przez Zamawiającego Medycznym Laboratorium Diagnostycznym, wraz z kosztami transportu.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248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58248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EE21CD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Priorytetowe oznaczanie próbek CITO bez zaburzenia rutynowej pracy. </w:t>
            </w:r>
            <w:r w:rsidR="00582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484" w:rsidRPr="00764EE5" w:rsidRDefault="0058248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99A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analizatora i metodyki badań w języku polskim dostarczone wraz z instalacją analizatora.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99A" w:rsidRPr="00764EE5" w:rsidRDefault="00C2699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1820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udostępni wirówkę do przygotowywania materiału</w:t>
            </w:r>
            <w:r w:rsidR="00E727F9">
              <w:rPr>
                <w:sz w:val="20"/>
                <w:szCs w:val="20"/>
              </w:rPr>
              <w:t xml:space="preserve"> - nie starsza niż 2017 r.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820" w:rsidRPr="00764EE5" w:rsidRDefault="006D1820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58248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ODCZYNNIKI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820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E83FDA" w:rsidP="00360CCE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gotowe do użytku, pakowane</w:t>
            </w:r>
            <w:r w:rsidR="004E6538">
              <w:rPr>
                <w:rFonts w:ascii="Arial" w:hAnsi="Arial" w:cs="Arial"/>
                <w:sz w:val="20"/>
                <w:szCs w:val="20"/>
              </w:rPr>
              <w:t xml:space="preserve"> w pojemniki nadające się do bezpośredniego włożenia do analizatora.</w:t>
            </w:r>
            <w:r w:rsidR="00C54BA7">
              <w:rPr>
                <w:rFonts w:ascii="Arial" w:hAnsi="Arial" w:cs="Arial"/>
                <w:sz w:val="20"/>
                <w:szCs w:val="20"/>
              </w:rPr>
              <w:t xml:space="preserve"> Dopuszcza się kontrole i kalibratory w formie liofilizatu.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820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4E6538" w:rsidP="00360CCE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ważności odczynników nie będących na pokładzie analizatora</w:t>
            </w:r>
            <w:r w:rsidR="00C91DA4" w:rsidRPr="00360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="004E6538">
              <w:rPr>
                <w:rFonts w:cs="Arial"/>
                <w:sz w:val="20"/>
                <w:szCs w:val="20"/>
              </w:rPr>
              <w:t>6 miesięcy od daty dostarczenia odczynnika do Pracowni Diagnostyki Laboratoryjnej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6D1820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4E6538" w:rsidP="00360CCE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charakterystyk odczynników: wydrukowane i zbindowane – wraz z pierwszą dostawą odczynników</w:t>
            </w:r>
            <w:r w:rsidR="00C54BA7">
              <w:rPr>
                <w:rFonts w:ascii="Arial" w:hAnsi="Arial" w:cs="Arial"/>
                <w:sz w:val="20"/>
                <w:szCs w:val="20"/>
              </w:rPr>
              <w:t xml:space="preserve"> lub przekazane na dowolnym nośniku (CD lub USB).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756C3C">
        <w:tc>
          <w:tcPr>
            <w:tcW w:w="1489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4E6538" w:rsidP="00756C3C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  <w:r w:rsidR="00756C3C">
              <w:rPr>
                <w:b/>
                <w:sz w:val="20"/>
                <w:szCs w:val="20"/>
              </w:rPr>
              <w:t xml:space="preserve"> OGÓLNE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Zewnętrzna kontrola jakości wyników badań </w:t>
            </w:r>
            <w:r w:rsidR="00975C53">
              <w:rPr>
                <w:rFonts w:ascii="Arial" w:hAnsi="Arial" w:cs="Arial"/>
                <w:spacing w:val="-3"/>
                <w:sz w:val="20"/>
              </w:rPr>
              <w:t>(</w:t>
            </w:r>
            <w:r w:rsidR="00F509BF">
              <w:rPr>
                <w:rFonts w:ascii="Arial" w:hAnsi="Arial" w:cs="Arial"/>
                <w:spacing w:val="-3"/>
                <w:sz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</w:rPr>
              <w:t xml:space="preserve"> razy do roku</w:t>
            </w:r>
            <w:r w:rsidR="00975C53">
              <w:rPr>
                <w:rFonts w:ascii="Arial" w:hAnsi="Arial" w:cs="Arial"/>
                <w:spacing w:val="-3"/>
                <w:sz w:val="20"/>
              </w:rPr>
              <w:t>, tj. kontrola LabQuality 2300, 2301, 2250, 5420, 5094, 5093, 5091, 2226, 2700).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Kontrola Standlab dla 100% oferowanych badań/odczynników.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Wbudowany system kontroli jakości.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DB136B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Dostarczenie, zainstalowanie analizatora i przeszkolenie personelu </w:t>
            </w:r>
            <w:r w:rsidR="00C2699A">
              <w:rPr>
                <w:rFonts w:ascii="Arial" w:hAnsi="Arial" w:cs="Arial"/>
                <w:spacing w:val="-1"/>
                <w:sz w:val="20"/>
              </w:rPr>
              <w:t xml:space="preserve">Pracowni Diagnostyki Laboratoryjnej Zamawiającego (udokumentowane certyfikatami) w zakresie obsługi analizatora w ciągu tygodnia od chwili podpisania umowy. </w:t>
            </w:r>
            <w:r w:rsidR="00C91DA4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Imienne wskazanie osób do stałych kontaktów w zakresie:</w:t>
            </w:r>
          </w:p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obsługi handlowej,</w:t>
            </w:r>
          </w:p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obsługi serwisowej</w:t>
            </w:r>
          </w:p>
          <w:p w:rsidR="00C91DA4" w:rsidRPr="00282BC3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wsparcia merytorycznego w zakresie całego trwania umowy przetargowej.</w:t>
            </w:r>
            <w:r w:rsidR="00C91DA4" w:rsidRPr="00282BC3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Zapewnienie przez Wykonawcę laboratorium (Szpital Zakaźny w Warszawie), gdzie będą wysyłane próbki od pacjenta celem potwierdzenia wirusa HIV (w przypadku, gdy test przesiewowy HIV 4 generacji wskazał wynik graniczny bądź reaktywny). Koszty oznaczenia i transportu pokrywa Wykonawca. Maksymalnie 15 pacjentów/rok.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TAK </w:t>
            </w:r>
            <w:r w:rsidRPr="00C91DA4">
              <w:rPr>
                <w:i/>
                <w:sz w:val="18"/>
                <w:szCs w:val="20"/>
              </w:rPr>
              <w:t xml:space="preserve">(proszę </w:t>
            </w:r>
            <w:r>
              <w:rPr>
                <w:i/>
                <w:sz w:val="18"/>
                <w:szCs w:val="20"/>
              </w:rPr>
              <w:t>podać nazwę firmy kurierskiej)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6C3C" w:rsidRPr="00764EE5" w:rsidTr="00B15669">
        <w:trPr>
          <w:gridAfter w:val="1"/>
          <w:wAfter w:w="15" w:type="dxa"/>
        </w:trPr>
        <w:tc>
          <w:tcPr>
            <w:tcW w:w="1488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Pr="00756C3C" w:rsidRDefault="00756C3C" w:rsidP="00756C3C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56C3C">
              <w:rPr>
                <w:b/>
                <w:sz w:val="20"/>
                <w:szCs w:val="20"/>
              </w:rPr>
              <w:t xml:space="preserve">POZOSTAŁE </w:t>
            </w:r>
          </w:p>
        </w:tc>
      </w:tr>
      <w:tr w:rsidR="00756C3C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D1820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Wymogi instalacyjne oraz dotyczące pracy analizatorów, które muszą być spełnione przez użytkownika, aby zapewnić prawidłową pracę analizatorów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282BC3">
            <w:pPr>
              <w:pStyle w:val="Standard"/>
              <w:spacing w:before="120" w:after="0" w:line="240" w:lineRule="auto"/>
              <w:jc w:val="center"/>
              <w:rPr>
                <w:rFonts w:cs="Arial"/>
                <w:spacing w:val="-1"/>
                <w:sz w:val="20"/>
              </w:rPr>
            </w:pPr>
            <w:r w:rsidRPr="00C91DA4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podaje Wykonawca, ze wskazaniem, co musi spełnić Zamawiający)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C3C" w:rsidRPr="00764EE5" w:rsidRDefault="00756C3C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7743" w:rsidRPr="00764EE5" w:rsidTr="005C37D7">
        <w:tc>
          <w:tcPr>
            <w:tcW w:w="12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OCENIANE</w:t>
            </w:r>
            <w:r w:rsidR="00A47392">
              <w:rPr>
                <w:b/>
                <w:sz w:val="20"/>
                <w:szCs w:val="20"/>
              </w:rPr>
              <w:t xml:space="preserve"> – KRYTERIUM FUNKCJONALNOŚĆ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oferowane *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Zakres punktacji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obu analizatorach jednorazowe końcówki do pipetowania materiału badanego i odczynników.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3B7743"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3B7743" w:rsidRPr="00764EE5">
              <w:rPr>
                <w:sz w:val="20"/>
                <w:szCs w:val="20"/>
              </w:rPr>
              <w:t xml:space="preserve"> pkt</w:t>
            </w:r>
          </w:p>
          <w:p w:rsidR="003B7743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B7743"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9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255B80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bookmarkStart w:id="0" w:name="_GoBack"/>
            <w:bookmarkEnd w:id="0"/>
            <w:r w:rsidRPr="00255B80">
              <w:rPr>
                <w:sz w:val="20"/>
                <w:szCs w:val="20"/>
              </w:rPr>
              <w:t>dczynniki do oznaczeń TSH, fT4 i fT3 posiadają określone przez producenta odczynników wartości referencyjne dla populacji dorosłych, dzieci, kobiet w ciąży w poszczególnych trymestrach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</w:t>
            </w:r>
            <w:r w:rsidR="00814105">
              <w:rPr>
                <w:sz w:val="20"/>
                <w:szCs w:val="20"/>
              </w:rPr>
              <w:t>AK</w:t>
            </w:r>
            <w:r w:rsidRPr="00764EE5">
              <w:rPr>
                <w:sz w:val="20"/>
                <w:szCs w:val="20"/>
              </w:rPr>
              <w:t xml:space="preserve"> – </w:t>
            </w:r>
            <w:r w:rsidR="00A26509"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3B7743" w:rsidRPr="00764EE5" w:rsidRDefault="003B7743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</w:t>
            </w:r>
            <w:r w:rsidR="00814105">
              <w:rPr>
                <w:sz w:val="20"/>
                <w:szCs w:val="20"/>
              </w:rPr>
              <w:t>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6D1820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identyfikacji statusu próby badanej włącznie z możliwością śledzenia czasu do zakończenia analizy z ekranu głównego analizatora.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 w:rsidR="00F509BF">
              <w:rPr>
                <w:sz w:val="20"/>
                <w:szCs w:val="20"/>
              </w:rPr>
              <w:t>10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B84687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WSZYSTKICH oznaczeń na 2 oferowanych analizatorach w laboratorium u Zamawiającego.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81410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814105">
              <w:rPr>
                <w:sz w:val="20"/>
                <w:szCs w:val="20"/>
              </w:rPr>
              <w:t xml:space="preserve"> pkt</w:t>
            </w:r>
          </w:p>
          <w:p w:rsidR="00814105" w:rsidRDefault="00A26509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81410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do oznaczeń B-HCG posiadający oficjalne wskazania producenta do monitorowania ciąży oraz diagnostyki i monitorowania niektórych nowotworów i chorób trofoblastu.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wyniku o jednoznacznie określony punkt odcięcia, bez wyników granicznych dla testów HBsAg i anty HCV.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:rsidTr="005C37D7">
        <w:tc>
          <w:tcPr>
            <w:tcW w:w="12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E83876" w:rsidRDefault="00E83876">
      <w:pPr>
        <w:pStyle w:val="Standard"/>
        <w:spacing w:before="120" w:line="276" w:lineRule="auto"/>
        <w:rPr>
          <w:sz w:val="20"/>
          <w:szCs w:val="20"/>
        </w:rPr>
      </w:pPr>
    </w:p>
    <w:p w:rsidR="006D1820" w:rsidRDefault="006D1820">
      <w:pPr>
        <w:pStyle w:val="Standard"/>
        <w:spacing w:before="120" w:line="276" w:lineRule="auto"/>
        <w:rPr>
          <w:sz w:val="20"/>
          <w:szCs w:val="20"/>
        </w:rPr>
      </w:pPr>
    </w:p>
    <w:p w:rsidR="00E83876" w:rsidRPr="00764EE5" w:rsidRDefault="00AB7C7B" w:rsidP="00216886">
      <w:pPr>
        <w:pStyle w:val="Standard"/>
        <w:spacing w:before="120" w:after="0" w:line="276" w:lineRule="auto"/>
        <w:ind w:left="9917"/>
        <w:rPr>
          <w:sz w:val="20"/>
          <w:szCs w:val="20"/>
        </w:rPr>
      </w:pPr>
      <w:r w:rsidRPr="00764EE5">
        <w:rPr>
          <w:sz w:val="20"/>
          <w:szCs w:val="20"/>
        </w:rPr>
        <w:t>…………………………………………….</w:t>
      </w:r>
    </w:p>
    <w:p w:rsidR="00E83876" w:rsidRPr="00764EE5" w:rsidRDefault="00AB7C7B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</w:t>
      </w:r>
      <w:r w:rsidR="00EF2B00">
        <w:rPr>
          <w:sz w:val="20"/>
          <w:szCs w:val="20"/>
        </w:rPr>
        <w:t>y)</w:t>
      </w:r>
    </w:p>
    <w:sectPr w:rsidR="00E83876" w:rsidRPr="00764EE5" w:rsidSect="006D1820">
      <w:headerReference w:type="default" r:id="rId7"/>
      <w:footerReference w:type="default" r:id="rId8"/>
      <w:pgSz w:w="16838" w:h="11906" w:orient="landscape"/>
      <w:pgMar w:top="1418" w:right="1701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C9" w:rsidRDefault="00D070C9">
      <w:pPr>
        <w:spacing w:after="0" w:line="240" w:lineRule="auto"/>
      </w:pPr>
      <w:r>
        <w:separator/>
      </w:r>
    </w:p>
  </w:endnote>
  <w:endnote w:type="continuationSeparator" w:id="0">
    <w:p w:rsidR="00D070C9" w:rsidRDefault="00D0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CF" w:rsidRDefault="00321BCF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M-2373-03/2019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fldSimple w:instr=" NUMPAGES ">
      <w: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C9" w:rsidRDefault="00D070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0C9" w:rsidRDefault="00D0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CF" w:rsidRDefault="00321BCF">
    <w:pPr>
      <w:pStyle w:val="Nagwek"/>
      <w:tabs>
        <w:tab w:val="clear" w:pos="4536"/>
        <w:tab w:val="clear" w:pos="9072"/>
        <w:tab w:val="center" w:pos="0"/>
      </w:tabs>
      <w:ind w:right="6095"/>
    </w:pPr>
    <w:r>
      <w:rPr>
        <w:rFonts w:cs="Arial"/>
        <w:sz w:val="16"/>
        <w:szCs w:val="16"/>
      </w:rPr>
      <w:t>SP ZOZ MSWiA w Koszalinie</w:t>
    </w:r>
  </w:p>
  <w:p w:rsidR="00321BCF" w:rsidRDefault="00321BCF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96E"/>
    <w:multiLevelType w:val="hybridMultilevel"/>
    <w:tmpl w:val="BCC0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 w15:restartNumberingAfterBreak="0">
    <w:nsid w:val="1FBA6080"/>
    <w:multiLevelType w:val="hybridMultilevel"/>
    <w:tmpl w:val="5330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D23BC"/>
    <w:multiLevelType w:val="hybridMultilevel"/>
    <w:tmpl w:val="C68EAFC8"/>
    <w:lvl w:ilvl="0" w:tplc="05C23A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3405"/>
    <w:multiLevelType w:val="hybridMultilevel"/>
    <w:tmpl w:val="03F4DF68"/>
    <w:lvl w:ilvl="0" w:tplc="E312D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26FD1"/>
    <w:rsid w:val="000371C0"/>
    <w:rsid w:val="00037875"/>
    <w:rsid w:val="0005376B"/>
    <w:rsid w:val="0005664D"/>
    <w:rsid w:val="00056F89"/>
    <w:rsid w:val="00073F26"/>
    <w:rsid w:val="000D441E"/>
    <w:rsid w:val="000E10CA"/>
    <w:rsid w:val="000E24F5"/>
    <w:rsid w:val="000F7FBD"/>
    <w:rsid w:val="00105EDF"/>
    <w:rsid w:val="001153F4"/>
    <w:rsid w:val="0015429F"/>
    <w:rsid w:val="001E60C4"/>
    <w:rsid w:val="001F6483"/>
    <w:rsid w:val="00216886"/>
    <w:rsid w:val="00246117"/>
    <w:rsid w:val="00255B80"/>
    <w:rsid w:val="00261DCB"/>
    <w:rsid w:val="002753F9"/>
    <w:rsid w:val="00282BC3"/>
    <w:rsid w:val="002B4E7F"/>
    <w:rsid w:val="00312630"/>
    <w:rsid w:val="00321BCF"/>
    <w:rsid w:val="003230FB"/>
    <w:rsid w:val="0034036E"/>
    <w:rsid w:val="00353AEE"/>
    <w:rsid w:val="00360CCE"/>
    <w:rsid w:val="00360FE7"/>
    <w:rsid w:val="00366330"/>
    <w:rsid w:val="00384376"/>
    <w:rsid w:val="0038488F"/>
    <w:rsid w:val="003A38C1"/>
    <w:rsid w:val="003B37E3"/>
    <w:rsid w:val="003B7743"/>
    <w:rsid w:val="003D28FB"/>
    <w:rsid w:val="003E62DC"/>
    <w:rsid w:val="00440AEF"/>
    <w:rsid w:val="004469F9"/>
    <w:rsid w:val="0047372F"/>
    <w:rsid w:val="004B5D14"/>
    <w:rsid w:val="004C704B"/>
    <w:rsid w:val="004E6538"/>
    <w:rsid w:val="004F03E2"/>
    <w:rsid w:val="00507513"/>
    <w:rsid w:val="0053240C"/>
    <w:rsid w:val="00546306"/>
    <w:rsid w:val="00582484"/>
    <w:rsid w:val="00585990"/>
    <w:rsid w:val="005C37D7"/>
    <w:rsid w:val="005E0C24"/>
    <w:rsid w:val="006243BF"/>
    <w:rsid w:val="006962EF"/>
    <w:rsid w:val="006C40D2"/>
    <w:rsid w:val="006C47E1"/>
    <w:rsid w:val="006D1820"/>
    <w:rsid w:val="0071473C"/>
    <w:rsid w:val="00737640"/>
    <w:rsid w:val="00756C3C"/>
    <w:rsid w:val="00764EE5"/>
    <w:rsid w:val="007735A2"/>
    <w:rsid w:val="007747D2"/>
    <w:rsid w:val="00780FD5"/>
    <w:rsid w:val="00787393"/>
    <w:rsid w:val="0079553F"/>
    <w:rsid w:val="0079673A"/>
    <w:rsid w:val="007B19D3"/>
    <w:rsid w:val="007C1125"/>
    <w:rsid w:val="007F7CB0"/>
    <w:rsid w:val="00813230"/>
    <w:rsid w:val="00814105"/>
    <w:rsid w:val="00870B12"/>
    <w:rsid w:val="00871279"/>
    <w:rsid w:val="008D0949"/>
    <w:rsid w:val="008D789F"/>
    <w:rsid w:val="008E1B1C"/>
    <w:rsid w:val="00903992"/>
    <w:rsid w:val="00926191"/>
    <w:rsid w:val="00926B75"/>
    <w:rsid w:val="00932F33"/>
    <w:rsid w:val="0094425D"/>
    <w:rsid w:val="00975C53"/>
    <w:rsid w:val="00996BED"/>
    <w:rsid w:val="009E1B96"/>
    <w:rsid w:val="009E2226"/>
    <w:rsid w:val="00A16FBB"/>
    <w:rsid w:val="00A2630C"/>
    <w:rsid w:val="00A26509"/>
    <w:rsid w:val="00A325C6"/>
    <w:rsid w:val="00A3568E"/>
    <w:rsid w:val="00A45A90"/>
    <w:rsid w:val="00A47392"/>
    <w:rsid w:val="00A82491"/>
    <w:rsid w:val="00A95213"/>
    <w:rsid w:val="00AB7C7B"/>
    <w:rsid w:val="00AF5612"/>
    <w:rsid w:val="00B15669"/>
    <w:rsid w:val="00B56E96"/>
    <w:rsid w:val="00B84687"/>
    <w:rsid w:val="00B9581C"/>
    <w:rsid w:val="00C13F4C"/>
    <w:rsid w:val="00C2699A"/>
    <w:rsid w:val="00C54BA7"/>
    <w:rsid w:val="00C86567"/>
    <w:rsid w:val="00C91DA4"/>
    <w:rsid w:val="00C93258"/>
    <w:rsid w:val="00CA5749"/>
    <w:rsid w:val="00CA7899"/>
    <w:rsid w:val="00CC5870"/>
    <w:rsid w:val="00CF2535"/>
    <w:rsid w:val="00CF5724"/>
    <w:rsid w:val="00D070C9"/>
    <w:rsid w:val="00D147C9"/>
    <w:rsid w:val="00D56F8E"/>
    <w:rsid w:val="00D74492"/>
    <w:rsid w:val="00DA4B9B"/>
    <w:rsid w:val="00DB136B"/>
    <w:rsid w:val="00DD0A61"/>
    <w:rsid w:val="00DD0E18"/>
    <w:rsid w:val="00E03617"/>
    <w:rsid w:val="00E22865"/>
    <w:rsid w:val="00E30505"/>
    <w:rsid w:val="00E53EA2"/>
    <w:rsid w:val="00E727F9"/>
    <w:rsid w:val="00E81D43"/>
    <w:rsid w:val="00E83876"/>
    <w:rsid w:val="00E83FDA"/>
    <w:rsid w:val="00E95797"/>
    <w:rsid w:val="00ED0448"/>
    <w:rsid w:val="00EE21CD"/>
    <w:rsid w:val="00EF2B00"/>
    <w:rsid w:val="00F11703"/>
    <w:rsid w:val="00F31FF5"/>
    <w:rsid w:val="00F459F9"/>
    <w:rsid w:val="00F509BF"/>
    <w:rsid w:val="00F55ABE"/>
    <w:rsid w:val="00F55CAF"/>
    <w:rsid w:val="00F576FA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F47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Anna Lenartowicz</cp:lastModifiedBy>
  <cp:revision>103</cp:revision>
  <cp:lastPrinted>2019-05-10T09:01:00Z</cp:lastPrinted>
  <dcterms:created xsi:type="dcterms:W3CDTF">2017-11-09T10:29:00Z</dcterms:created>
  <dcterms:modified xsi:type="dcterms:W3CDTF">2019-06-14T10:20:00Z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