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275"/>
        <w:gridCol w:w="1374"/>
        <w:gridCol w:w="3147"/>
        <w:gridCol w:w="936"/>
        <w:gridCol w:w="2750"/>
        <w:gridCol w:w="15"/>
        <w:gridCol w:w="2678"/>
        <w:gridCol w:w="15"/>
      </w:tblGrid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E3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 xml:space="preserve">Zadanie </w:t>
            </w:r>
            <w:r>
              <w:rPr>
                <w:b/>
                <w:sz w:val="20"/>
                <w:szCs w:val="20"/>
              </w:rPr>
              <w:t>1</w:t>
            </w:r>
            <w:r w:rsidRPr="00764EE5">
              <w:rPr>
                <w:b/>
                <w:sz w:val="20"/>
                <w:szCs w:val="20"/>
              </w:rPr>
              <w:t xml:space="preserve"> – </w:t>
            </w:r>
            <w:r w:rsidR="003B37E3">
              <w:rPr>
                <w:b/>
                <w:sz w:val="20"/>
                <w:szCs w:val="20"/>
              </w:rPr>
              <w:t>Dostawa odczynników do immunochemii</w:t>
            </w:r>
            <w:r w:rsidR="00321BCF">
              <w:rPr>
                <w:b/>
                <w:sz w:val="20"/>
                <w:szCs w:val="20"/>
              </w:rPr>
              <w:t xml:space="preserve"> wraz z dzierżawą analizatorów</w:t>
            </w:r>
          </w:p>
        </w:tc>
      </w:tr>
      <w:tr w:rsidR="00B15669" w:rsidRPr="00764EE5" w:rsidTr="00B15669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ANALIZATORY </w:t>
            </w:r>
          </w:p>
        </w:tc>
      </w:tr>
      <w:tr w:rsidR="00B15669" w:rsidRPr="00764EE5" w:rsidTr="003B7A26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Nazwa i typ oferowan</w:t>
            </w:r>
            <w:r>
              <w:rPr>
                <w:sz w:val="20"/>
                <w:szCs w:val="20"/>
              </w:rPr>
              <w:t>ych</w:t>
            </w:r>
            <w:r w:rsidRPr="00764EE5">
              <w:rPr>
                <w:sz w:val="20"/>
                <w:szCs w:val="20"/>
              </w:rPr>
              <w:t xml:space="preserve"> urządze</w:t>
            </w:r>
            <w:r>
              <w:rPr>
                <w:sz w:val="20"/>
                <w:szCs w:val="20"/>
              </w:rPr>
              <w:t>ń</w:t>
            </w:r>
            <w:r w:rsidRPr="00764EE5">
              <w:rPr>
                <w:sz w:val="20"/>
                <w:szCs w:val="20"/>
              </w:rPr>
              <w:t>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9667E0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Producent, kraj pochodzenia: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Rok produkcji: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wprowadzenia do eksploatacji: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Default="00B15669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dodatkowego wyposażenia: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15669" w:rsidRPr="00764EE5" w:rsidTr="00B15669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B15669" w:rsidRDefault="00B15669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B15669">
              <w:rPr>
                <w:b/>
                <w:sz w:val="20"/>
                <w:szCs w:val="20"/>
              </w:rPr>
              <w:t>ODCZYNNIKI</w:t>
            </w:r>
            <w:r w:rsidR="00D56F8E">
              <w:rPr>
                <w:b/>
                <w:sz w:val="20"/>
                <w:szCs w:val="20"/>
              </w:rPr>
              <w:t xml:space="preserve"> </w:t>
            </w:r>
            <w:r w:rsidR="00D56F8E" w:rsidRPr="00C91DA4">
              <w:rPr>
                <w:i/>
                <w:sz w:val="18"/>
                <w:szCs w:val="20"/>
              </w:rPr>
              <w:t xml:space="preserve">(proszę </w:t>
            </w:r>
            <w:r w:rsidR="00D56F8E">
              <w:rPr>
                <w:i/>
                <w:sz w:val="18"/>
                <w:szCs w:val="20"/>
              </w:rPr>
              <w:t>o potwierdzenie TAK/NIE</w:t>
            </w:r>
            <w:r w:rsidR="00D56F8E" w:rsidRPr="00C91DA4">
              <w:rPr>
                <w:i/>
                <w:sz w:val="18"/>
                <w:szCs w:val="20"/>
              </w:rPr>
              <w:t>)</w:t>
            </w:r>
          </w:p>
        </w:tc>
      </w:tr>
      <w:tr w:rsidR="00B15669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stosowanych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5669" w:rsidRPr="00764EE5" w:rsidRDefault="00B1566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charakterystyk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przechowywania: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Trwałość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utylizacji pozostałości odczynników: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4687" w:rsidRPr="00764EE5" w:rsidTr="006D15D3">
        <w:tc>
          <w:tcPr>
            <w:tcW w:w="3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Default="00B84687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informacje ważne dla użytkownika:</w:t>
            </w:r>
          </w:p>
        </w:tc>
        <w:tc>
          <w:tcPr>
            <w:tcW w:w="5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4687" w:rsidRPr="00764EE5" w:rsidRDefault="00B84687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WYMAGANE</w:t>
            </w: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oferowana / potwierdzenie</w:t>
            </w:r>
          </w:p>
        </w:tc>
      </w:tr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C91DA4" w:rsidRDefault="005C37D7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ANALIZATORY</w:t>
            </w: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5C37D7" w:rsidP="008D094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Dwa wieloparametrowe analizatory ze swobodnym dostępem do badanych prób, wra</w:t>
            </w:r>
            <w:r w:rsidR="00F576FA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z drukarką i komputerem każdy.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Default="00C91DA4" w:rsidP="00F576FA">
            <w:pPr>
              <w:pStyle w:val="Standard"/>
              <w:spacing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 xml:space="preserve">Rok produkcji wymagany: </w:t>
            </w:r>
            <w:r w:rsidR="005C37D7">
              <w:rPr>
                <w:sz w:val="20"/>
                <w:szCs w:val="20"/>
              </w:rPr>
              <w:br/>
              <w:t>- pierwszy analizator: nie starszy niż 2017 r.</w:t>
            </w:r>
          </w:p>
          <w:p w:rsidR="005C37D7" w:rsidRPr="00764EE5" w:rsidRDefault="005C37D7" w:rsidP="00F576FA">
            <w:pPr>
              <w:pStyle w:val="Standard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drugi analizator: nie starszy niż 2014 r.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F576FA" w:rsidP="00CA7899">
            <w:pPr>
              <w:spacing w:after="0" w:line="240" w:lineRule="auto"/>
              <w:ind w:right="20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Metoda oznaczeń: </w:t>
            </w:r>
            <w:proofErr w:type="spellStart"/>
            <w:r w:rsidR="00ED0448">
              <w:rPr>
                <w:rFonts w:ascii="Arial" w:hAnsi="Arial" w:cs="Arial"/>
                <w:sz w:val="20"/>
                <w:szCs w:val="20"/>
              </w:rPr>
              <w:t>elektrochemilumine</w:t>
            </w:r>
            <w:r>
              <w:rPr>
                <w:rFonts w:ascii="Arial" w:hAnsi="Arial" w:cs="Arial"/>
                <w:sz w:val="20"/>
                <w:szCs w:val="20"/>
              </w:rPr>
              <w:t>scencja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chemiluminescencja.</w:t>
            </w:r>
            <w:r w:rsidR="00C91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  <w:r w:rsidR="00F576FA">
              <w:rPr>
                <w:sz w:val="20"/>
                <w:szCs w:val="20"/>
              </w:rPr>
              <w:t xml:space="preserve"> </w:t>
            </w:r>
            <w:r w:rsidR="00F576FA" w:rsidRPr="00C91DA4">
              <w:rPr>
                <w:i/>
                <w:sz w:val="18"/>
                <w:szCs w:val="20"/>
              </w:rPr>
              <w:t xml:space="preserve">(proszę </w:t>
            </w:r>
            <w:r w:rsidR="00F576FA">
              <w:rPr>
                <w:i/>
                <w:sz w:val="18"/>
                <w:szCs w:val="20"/>
              </w:rPr>
              <w:t>podać metodę</w:t>
            </w:r>
            <w:r w:rsidR="00F576FA" w:rsidRPr="00C91DA4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F576FA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926B75" w:rsidRDefault="00F576FA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Wydajność: minimum 80 oznaczeń/godzinę każdy.</w:t>
            </w:r>
            <w:r w:rsidR="00C91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  <w:r w:rsidR="00F576FA">
              <w:rPr>
                <w:sz w:val="20"/>
                <w:szCs w:val="20"/>
              </w:rPr>
              <w:t xml:space="preserve"> </w:t>
            </w:r>
            <w:r w:rsidR="00F576FA" w:rsidRPr="00C91DA4">
              <w:rPr>
                <w:i/>
                <w:sz w:val="18"/>
                <w:szCs w:val="20"/>
              </w:rPr>
              <w:t xml:space="preserve">(proszę </w:t>
            </w:r>
            <w:r w:rsidR="00F576FA">
              <w:rPr>
                <w:i/>
                <w:sz w:val="18"/>
                <w:szCs w:val="20"/>
              </w:rPr>
              <w:t>podać wydajność każdego z analizatorów</w:t>
            </w:r>
            <w:r w:rsidR="00F576FA" w:rsidRPr="00C91DA4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F576FA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ED0448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Analizatory dostarczone wraz z </w:t>
            </w:r>
            <w:r w:rsidR="00F576FA">
              <w:rPr>
                <w:sz w:val="20"/>
                <w:szCs w:val="20"/>
              </w:rPr>
              <w:t>pakietem startowym</w:t>
            </w:r>
            <w:r>
              <w:rPr>
                <w:sz w:val="20"/>
                <w:szCs w:val="20"/>
              </w:rPr>
              <w:t xml:space="preserve"> - GRATIS</w:t>
            </w:r>
            <w:r w:rsidR="00F576FA">
              <w:rPr>
                <w:sz w:val="20"/>
                <w:szCs w:val="20"/>
              </w:rPr>
              <w:t>.</w:t>
            </w:r>
            <w:r w:rsidR="00C91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6483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83" w:rsidRDefault="001F6483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83" w:rsidRDefault="001F6483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na analizatory obejmująca cały okres trwania umowy.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83" w:rsidRPr="00764EE5" w:rsidRDefault="001F648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6483" w:rsidRPr="00764EE5" w:rsidRDefault="001F648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0AEF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F" w:rsidRDefault="00440AEF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F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– deklaracje zgodności CE z wymogami UE.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AEF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AEF" w:rsidRPr="00764EE5" w:rsidRDefault="00440AEF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wykonywania oznaczeń w serii i pojedynczych.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Stała gotowość analizatorów do pracy.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całkowitego wykluczenia kontaminacji, bez konieczności stosowania płynów dekontaminujących.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1B96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9E1B96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D0448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monitorowanie stanu odczynników</w:t>
            </w:r>
            <w:r w:rsidR="009E1B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B96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B96" w:rsidRPr="00764EE5" w:rsidRDefault="009E1B96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2EF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EF" w:rsidRDefault="006962EF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EF" w:rsidRDefault="00CF5724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Wykrywanie skrzepów i </w:t>
            </w:r>
            <w:proofErr w:type="spellStart"/>
            <w:r>
              <w:rPr>
                <w:sz w:val="20"/>
                <w:szCs w:val="20"/>
              </w:rPr>
              <w:t>mikroskrzepów</w:t>
            </w:r>
            <w:proofErr w:type="spellEnd"/>
            <w:r>
              <w:rPr>
                <w:sz w:val="20"/>
                <w:szCs w:val="20"/>
              </w:rPr>
              <w:t xml:space="preserve"> w próbce pacjenta.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2EF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2EF" w:rsidRPr="00764EE5" w:rsidRDefault="006962EF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3BF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BF" w:rsidRDefault="006243BF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BF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Identyfikacja badań pacjenta i odczynników za pomocą kodów kreskowych naklejonych na probówkę.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BF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43BF" w:rsidRPr="00764EE5" w:rsidRDefault="006243BF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rozcieńczanie próbek w analizatorze.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kontrolny dedykowany dla aparatu zawarty w ofercie. 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Włączenie analizatora do systemu informatycznego </w:t>
            </w:r>
            <w:proofErr w:type="spellStart"/>
            <w:r>
              <w:rPr>
                <w:sz w:val="20"/>
                <w:szCs w:val="20"/>
              </w:rPr>
              <w:t>PROFILAB</w:t>
            </w:r>
            <w:proofErr w:type="spellEnd"/>
            <w:r>
              <w:rPr>
                <w:sz w:val="20"/>
                <w:szCs w:val="20"/>
              </w:rPr>
              <w:t xml:space="preserve"> na koszt dostawcy.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zgłaszania awarii przez 6 dni w tygodniu.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Przystąpienie do naprawy w ciągu:</w:t>
            </w:r>
          </w:p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 godzin od zgłoszenia awarii od poniedziałku do piątku;</w:t>
            </w:r>
          </w:p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- 48 godzin od zgłoszenia awarii w soboty.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przez Wykonawcę autoryzowanego serwisu aparatu.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bezpłatnego serwisu wszystkie naprawy i niezbędne do napraw części zamienne na koszt Wykonawcy.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bezpłatnego serwisu przegląd diagnostyczno-konserwacyjny dwa razy do roku na koszt Wykonawcy.</w:t>
            </w:r>
            <w:r w:rsidR="00975C53">
              <w:rPr>
                <w:sz w:val="20"/>
                <w:szCs w:val="20"/>
              </w:rPr>
              <w:t xml:space="preserve"> Rekompensata zużytych podczas przeglądów testów.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podtrzymywania zasilania </w:t>
            </w:r>
            <w:proofErr w:type="spellStart"/>
            <w:r>
              <w:rPr>
                <w:sz w:val="20"/>
                <w:szCs w:val="20"/>
              </w:rPr>
              <w:t>UPS</w:t>
            </w:r>
            <w:proofErr w:type="spellEnd"/>
            <w:r w:rsidR="00ED0448">
              <w:rPr>
                <w:sz w:val="20"/>
                <w:szCs w:val="20"/>
              </w:rPr>
              <w:t xml:space="preserve"> do zakończenia badania.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C91DA4">
              <w:rPr>
                <w:i/>
                <w:sz w:val="18"/>
                <w:szCs w:val="20"/>
              </w:rPr>
              <w:t xml:space="preserve">(proszę </w:t>
            </w:r>
            <w:r>
              <w:rPr>
                <w:i/>
                <w:sz w:val="18"/>
                <w:szCs w:val="20"/>
              </w:rPr>
              <w:t>podać czas podtrzymywania</w:t>
            </w:r>
            <w:r w:rsidRPr="00C91DA4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8D0949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Dwukierunkowa komunikacja z systemem informatycznym.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117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246117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B12" w:rsidRDefault="00870B12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awarii </w:t>
            </w:r>
            <w:r w:rsidR="00582484">
              <w:rPr>
                <w:sz w:val="20"/>
                <w:szCs w:val="20"/>
              </w:rPr>
              <w:t xml:space="preserve">analizatorów </w:t>
            </w:r>
            <w:r>
              <w:rPr>
                <w:sz w:val="20"/>
                <w:szCs w:val="20"/>
              </w:rPr>
              <w:t>dłużej niż</w:t>
            </w:r>
            <w:r w:rsidR="00B84687">
              <w:rPr>
                <w:sz w:val="20"/>
                <w:szCs w:val="20"/>
              </w:rPr>
              <w:t xml:space="preserve"> 24</w:t>
            </w:r>
            <w:r w:rsidR="00F509BF">
              <w:rPr>
                <w:sz w:val="20"/>
                <w:szCs w:val="20"/>
              </w:rPr>
              <w:t xml:space="preserve"> </w:t>
            </w:r>
            <w:r w:rsidR="00B84687">
              <w:rPr>
                <w:sz w:val="20"/>
                <w:szCs w:val="20"/>
              </w:rPr>
              <w:t>h</w:t>
            </w:r>
            <w:r w:rsidR="00D56F8E">
              <w:rPr>
                <w:sz w:val="20"/>
                <w:szCs w:val="20"/>
              </w:rPr>
              <w:t>,</w:t>
            </w:r>
            <w:r w:rsidR="005824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uniemożliwiającej zabezpieczenie ciągłości świadczeń w pełnym zakresie, zgodnym z załącznikiem nr 1, Wykonawca pokryje koszty oznaczeń we wskazanym przez Zamawiającego Medycznym Laboratorium Diagnostycznym, wraz z kosztami transportu.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117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6117" w:rsidRPr="00764EE5" w:rsidRDefault="00246117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2484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84" w:rsidRDefault="00582484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84" w:rsidRDefault="00EE21CD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Priorytetowe oznaczanie próbek CITO bez zaburzenia rutynowej pracy. </w:t>
            </w:r>
            <w:r w:rsidR="005824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84" w:rsidRDefault="00E83FD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484" w:rsidRPr="00764EE5" w:rsidRDefault="0058248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99A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obsługi analizatora i metodyki badań w języku polskim dostarczone wraz z instalacją analizatora.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99A" w:rsidRPr="00764EE5" w:rsidRDefault="00C2699A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1820" w:rsidRPr="00764EE5" w:rsidTr="00E83FDA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20" w:rsidRDefault="006D1820" w:rsidP="00E83F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20" w:rsidRDefault="006D1820" w:rsidP="00582484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udostępni wirówkę do przygotowywania materiału</w:t>
            </w:r>
            <w:r w:rsidR="00E727F9">
              <w:rPr>
                <w:sz w:val="20"/>
                <w:szCs w:val="20"/>
              </w:rPr>
              <w:t xml:space="preserve"> - </w:t>
            </w:r>
            <w:r w:rsidR="00E727F9">
              <w:rPr>
                <w:sz w:val="20"/>
                <w:szCs w:val="20"/>
              </w:rPr>
              <w:t>nie starsz</w:t>
            </w:r>
            <w:r w:rsidR="00E727F9">
              <w:rPr>
                <w:sz w:val="20"/>
                <w:szCs w:val="20"/>
              </w:rPr>
              <w:t>a</w:t>
            </w:r>
            <w:r w:rsidR="00E727F9">
              <w:rPr>
                <w:sz w:val="20"/>
                <w:szCs w:val="20"/>
              </w:rPr>
              <w:t xml:space="preserve"> niż 2017</w:t>
            </w:r>
            <w:r w:rsidR="00E727F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820" w:rsidRDefault="006D1820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1820" w:rsidRPr="00764EE5" w:rsidRDefault="006D1820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c>
          <w:tcPr>
            <w:tcW w:w="148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C91DA4" w:rsidRDefault="0058248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ODCZYNNIKI</w:t>
            </w: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820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360CCE" w:rsidRDefault="00E83FDA" w:rsidP="00360CCE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Odczynniki gotowe do użytku, pakowane</w:t>
            </w:r>
            <w:r w:rsidR="004E6538">
              <w:rPr>
                <w:rFonts w:ascii="Arial" w:hAnsi="Arial" w:cs="Arial"/>
                <w:sz w:val="20"/>
                <w:szCs w:val="20"/>
              </w:rPr>
              <w:t xml:space="preserve"> w pojemniki nadające się do bezpośredniego włożenia do analizatora.</w:t>
            </w:r>
            <w:r w:rsidR="00C54BA7">
              <w:rPr>
                <w:rFonts w:ascii="Arial" w:hAnsi="Arial" w:cs="Arial"/>
                <w:sz w:val="20"/>
                <w:szCs w:val="20"/>
              </w:rPr>
              <w:t xml:space="preserve"> Dopuszcza się kontrole i kalibratory w formie </w:t>
            </w:r>
            <w:proofErr w:type="spellStart"/>
            <w:r w:rsidR="00C54BA7">
              <w:rPr>
                <w:rFonts w:ascii="Arial" w:hAnsi="Arial" w:cs="Arial"/>
                <w:sz w:val="20"/>
                <w:szCs w:val="20"/>
              </w:rPr>
              <w:t>liofilizatu</w:t>
            </w:r>
            <w:proofErr w:type="spellEnd"/>
            <w:r w:rsidR="00C54B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820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360CCE" w:rsidRDefault="004E6538" w:rsidP="00360CCE">
            <w:pPr>
              <w:spacing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ważności odczynników nie będących na pokładzie analizatora</w:t>
            </w:r>
            <w:r w:rsidR="00C91DA4" w:rsidRPr="00360C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="004E6538">
              <w:rPr>
                <w:rFonts w:cs="Arial"/>
                <w:sz w:val="20"/>
                <w:szCs w:val="20"/>
              </w:rPr>
              <w:t>6 miesięcy od daty dostarczenia odczynnika do Pracowni Diagnostyki Laboratoryjnej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6D1820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360CCE" w:rsidRDefault="004E6538" w:rsidP="00360CCE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charakterystyk odczynników: wydrukowane i zbindowane – wraz z pierwszą dostawą odczynników</w:t>
            </w:r>
            <w:r w:rsidR="00C54BA7">
              <w:rPr>
                <w:rFonts w:ascii="Arial" w:hAnsi="Arial" w:cs="Arial"/>
                <w:sz w:val="20"/>
                <w:szCs w:val="20"/>
              </w:rPr>
              <w:t xml:space="preserve"> lub przekazane na dowolnym nośniku (CD lub USB</w:t>
            </w:r>
            <w:proofErr w:type="gramStart"/>
            <w:r w:rsidR="00C54BA7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756C3C">
        <w:tc>
          <w:tcPr>
            <w:tcW w:w="14895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C91DA4" w:rsidRDefault="004E6538" w:rsidP="00756C3C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</w:t>
            </w:r>
            <w:r w:rsidR="00756C3C">
              <w:rPr>
                <w:b/>
                <w:sz w:val="20"/>
                <w:szCs w:val="20"/>
              </w:rPr>
              <w:t xml:space="preserve"> OGÓLNE</w:t>
            </w: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4E6538" w:rsidP="00E03617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Zewnętrzna kontrola jakości wyników badań </w:t>
            </w:r>
            <w:r w:rsidR="00975C53">
              <w:rPr>
                <w:rFonts w:ascii="Arial" w:hAnsi="Arial" w:cs="Arial"/>
                <w:spacing w:val="-3"/>
                <w:sz w:val="20"/>
              </w:rPr>
              <w:t>(</w:t>
            </w:r>
            <w:r w:rsidR="00F509BF">
              <w:rPr>
                <w:rFonts w:ascii="Arial" w:hAnsi="Arial" w:cs="Arial"/>
                <w:spacing w:val="-3"/>
                <w:sz w:val="20"/>
              </w:rPr>
              <w:t>2</w:t>
            </w:r>
            <w:r>
              <w:rPr>
                <w:rFonts w:ascii="Arial" w:hAnsi="Arial" w:cs="Arial"/>
                <w:spacing w:val="-3"/>
                <w:sz w:val="20"/>
              </w:rPr>
              <w:t xml:space="preserve"> razy do roku</w:t>
            </w:r>
            <w:r w:rsidR="00975C53">
              <w:rPr>
                <w:rFonts w:ascii="Arial" w:hAnsi="Arial" w:cs="Arial"/>
                <w:spacing w:val="-3"/>
                <w:sz w:val="20"/>
              </w:rPr>
              <w:t xml:space="preserve">, tj. kontrola </w:t>
            </w:r>
            <w:proofErr w:type="spellStart"/>
            <w:r w:rsidR="00975C53">
              <w:rPr>
                <w:rFonts w:ascii="Arial" w:hAnsi="Arial" w:cs="Arial"/>
                <w:spacing w:val="-3"/>
                <w:sz w:val="20"/>
              </w:rPr>
              <w:t>LabQuality</w:t>
            </w:r>
            <w:proofErr w:type="spellEnd"/>
            <w:r w:rsidR="00975C53">
              <w:rPr>
                <w:rFonts w:ascii="Arial" w:hAnsi="Arial" w:cs="Arial"/>
                <w:spacing w:val="-3"/>
                <w:sz w:val="20"/>
              </w:rPr>
              <w:t xml:space="preserve"> 2300, 2301, 2250, 5420, 5094, 5093, 5091, 2226, 2700).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C91DA4" w:rsidRPr="00282B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4E6538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Kontrola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Standlab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dla 100% oferowanych badań/odczynników. </w:t>
            </w:r>
            <w:r w:rsidR="00C91DA4" w:rsidRPr="00282B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4E6538" w:rsidP="00E03617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Wbudowany system kontroli jakości. </w:t>
            </w:r>
            <w:r w:rsidR="00C91DA4" w:rsidRPr="00282B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DB136B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Dostarczenie, zainstalowanie analizatora i przeszkolenie personelu </w:t>
            </w:r>
            <w:r w:rsidR="00C2699A">
              <w:rPr>
                <w:rFonts w:ascii="Arial" w:hAnsi="Arial" w:cs="Arial"/>
                <w:spacing w:val="-1"/>
                <w:sz w:val="20"/>
              </w:rPr>
              <w:t xml:space="preserve">Pracowni Diagnostyki Laboratoryjnej Zamawiającego (udokumentowane certyfikatami) w zakresie obsługi analizatora w ciągu tygodnia od chwili podpisania umowy. </w:t>
            </w:r>
            <w:r w:rsidR="00C91DA4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99A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Imienne wskazanie osób do stałych kontaktów w zakresie:</w:t>
            </w:r>
          </w:p>
          <w:p w:rsidR="00C2699A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- obsługi handlowej,</w:t>
            </w:r>
          </w:p>
          <w:p w:rsidR="00C2699A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- obsługi serwisowej</w:t>
            </w:r>
          </w:p>
          <w:p w:rsidR="00C91DA4" w:rsidRPr="00282BC3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- wsparcia merytorycznego w zakresie całego trwania umowy przetargowej.</w:t>
            </w:r>
            <w:r w:rsidR="00C91DA4" w:rsidRPr="00282BC3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TAK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1DA4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4E6538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282BC3" w:rsidRDefault="00C2699A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Zapewnienie przez Wykonawcę laboratorium (Szpital Zakaźny w Warszawie), gdzie będą wysyłane próbki od pacjenta celem potwierdzenia wirusa HIV (w przypadku, gdy test przesiewowy HIV 4 generacji wskazał wynik graniczny bądź reaktywny). Koszty oznaczenia i transportu pokrywa Wykonawca. Maksymalnie 15 pacjentów/rok. 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A4" w:rsidRPr="00764EE5" w:rsidRDefault="00C2699A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 xml:space="preserve">TAK </w:t>
            </w:r>
            <w:r w:rsidRPr="00C91DA4">
              <w:rPr>
                <w:i/>
                <w:sz w:val="18"/>
                <w:szCs w:val="20"/>
              </w:rPr>
              <w:t xml:space="preserve">(proszę </w:t>
            </w:r>
            <w:r>
              <w:rPr>
                <w:i/>
                <w:sz w:val="18"/>
                <w:szCs w:val="20"/>
              </w:rPr>
              <w:t>podać nazwę firmy kurierskiej)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1DA4" w:rsidRPr="00764EE5" w:rsidRDefault="00C91DA4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6C3C" w:rsidRPr="00764EE5" w:rsidTr="00B15669">
        <w:trPr>
          <w:gridAfter w:val="1"/>
          <w:wAfter w:w="15" w:type="dxa"/>
        </w:trPr>
        <w:tc>
          <w:tcPr>
            <w:tcW w:w="1488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Pr="00756C3C" w:rsidRDefault="00756C3C" w:rsidP="00756C3C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56C3C">
              <w:rPr>
                <w:b/>
                <w:sz w:val="20"/>
                <w:szCs w:val="20"/>
              </w:rPr>
              <w:t xml:space="preserve">POZOSTAŁE </w:t>
            </w:r>
          </w:p>
        </w:tc>
      </w:tr>
      <w:tr w:rsidR="00756C3C" w:rsidRPr="00764EE5" w:rsidTr="005C37D7">
        <w:trPr>
          <w:gridAfter w:val="1"/>
          <w:wAfter w:w="15" w:type="dxa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Default="00B15669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D1820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Default="00B15669" w:rsidP="00E03617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Wymogi instalacyjne oraz dotyczące pracy analizatorów, które muszą być spełnione przez użytkownika, aby zapewnić prawidłową pracę analizatorów</w:t>
            </w:r>
          </w:p>
        </w:tc>
        <w:tc>
          <w:tcPr>
            <w:tcW w:w="36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3C" w:rsidRDefault="00B15669" w:rsidP="00282BC3">
            <w:pPr>
              <w:pStyle w:val="Standard"/>
              <w:spacing w:before="120" w:after="0" w:line="240" w:lineRule="auto"/>
              <w:jc w:val="center"/>
              <w:rPr>
                <w:rFonts w:cs="Arial"/>
                <w:spacing w:val="-1"/>
                <w:sz w:val="20"/>
              </w:rPr>
            </w:pPr>
            <w:r w:rsidRPr="00C91DA4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>podaje Wykonawca, ze wskazaniem, co musi spełnić Zamawiający)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6C3C" w:rsidRPr="00764EE5" w:rsidRDefault="00756C3C" w:rsidP="00282BC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7743" w:rsidRPr="00764EE5" w:rsidTr="005C37D7">
        <w:tc>
          <w:tcPr>
            <w:tcW w:w="122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OCENIANE</w:t>
            </w:r>
            <w:r w:rsidR="00A47392">
              <w:rPr>
                <w:b/>
                <w:sz w:val="20"/>
                <w:szCs w:val="20"/>
              </w:rPr>
              <w:t xml:space="preserve"> – KRYTERIUM FUNKCJONALNOŚĆ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7743" w:rsidRPr="00764EE5" w:rsidTr="005C37D7">
        <w:trPr>
          <w:gridAfter w:val="1"/>
          <w:wAfter w:w="15" w:type="dxa"/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oferowane *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Zakres punktacji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B7743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8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A26509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obu analizatorach jednorazowe końcówki do pipetowania materiału badanego i odczynników.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3B7743" w:rsidRPr="00764E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="003B7743" w:rsidRPr="00764EE5">
              <w:rPr>
                <w:sz w:val="20"/>
                <w:szCs w:val="20"/>
              </w:rPr>
              <w:t xml:space="preserve"> pkt</w:t>
            </w:r>
          </w:p>
          <w:p w:rsidR="003B7743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B7743"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20">
              <w:rPr>
                <w:sz w:val="20"/>
                <w:szCs w:val="20"/>
              </w:rPr>
              <w:t>9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do hormonów, markerów nowotworowych i witamin posiadają określone przez producenta wartości referencyjne dla populacji dzieci, dorosłych i kobiet w ciąży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</w:t>
            </w:r>
            <w:r w:rsidR="00814105">
              <w:rPr>
                <w:sz w:val="20"/>
                <w:szCs w:val="20"/>
              </w:rPr>
              <w:t>AK</w:t>
            </w:r>
            <w:r w:rsidRPr="00764EE5">
              <w:rPr>
                <w:sz w:val="20"/>
                <w:szCs w:val="20"/>
              </w:rPr>
              <w:t xml:space="preserve"> – </w:t>
            </w:r>
            <w:r w:rsidR="00A26509">
              <w:rPr>
                <w:sz w:val="20"/>
                <w:szCs w:val="20"/>
              </w:rPr>
              <w:t>5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3B7743" w:rsidRPr="00764EE5" w:rsidRDefault="003B7743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N</w:t>
            </w:r>
            <w:r w:rsidR="00814105">
              <w:rPr>
                <w:sz w:val="20"/>
                <w:szCs w:val="20"/>
              </w:rPr>
              <w:t>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6D1820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identyfikacji statusu próby badanej włącznie z możliwością śledzenia czasu do zakończenia analizy z ekranu głównego analizatora.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764EE5">
              <w:rPr>
                <w:sz w:val="20"/>
                <w:szCs w:val="20"/>
              </w:rPr>
              <w:t xml:space="preserve"> – </w:t>
            </w:r>
            <w:r w:rsidR="00F509BF">
              <w:rPr>
                <w:sz w:val="20"/>
                <w:szCs w:val="20"/>
              </w:rPr>
              <w:t>10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B84687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1820">
              <w:rPr>
                <w:sz w:val="20"/>
                <w:szCs w:val="20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A26509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WSZYSTKICH oznaczeń na 2 oferowanych analizatorach w laboratorium u Zamawiającego.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A26509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81410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814105">
              <w:rPr>
                <w:sz w:val="20"/>
                <w:szCs w:val="20"/>
              </w:rPr>
              <w:t xml:space="preserve"> pkt</w:t>
            </w:r>
          </w:p>
          <w:p w:rsidR="00814105" w:rsidRDefault="00A26509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81410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1820">
              <w:rPr>
                <w:sz w:val="20"/>
                <w:szCs w:val="20"/>
              </w:rPr>
              <w:t>2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do oznaczeń B-</w:t>
            </w:r>
            <w:proofErr w:type="spellStart"/>
            <w:r>
              <w:rPr>
                <w:sz w:val="20"/>
                <w:szCs w:val="20"/>
              </w:rPr>
              <w:t>HCG</w:t>
            </w:r>
            <w:proofErr w:type="spellEnd"/>
            <w:r>
              <w:rPr>
                <w:sz w:val="20"/>
                <w:szCs w:val="20"/>
              </w:rPr>
              <w:t xml:space="preserve"> posiadający oficjalne wskazania producenta do monitorowania ciąży oraz diagnostyki i monitorowania niektórych nowotworów i chorób trofoblastu.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764E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81410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14105" w:rsidRPr="00764EE5" w:rsidTr="005C37D7">
        <w:trPr>
          <w:gridAfter w:val="1"/>
          <w:wAfter w:w="15" w:type="dxa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814105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1820">
              <w:rPr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Default="00A26509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Interpretacja wyniku o jednoznacznie określony punkt odcięcia, bez wyników granicznych dla testów </w:t>
            </w:r>
            <w:proofErr w:type="spellStart"/>
            <w:r>
              <w:rPr>
                <w:sz w:val="20"/>
                <w:szCs w:val="20"/>
              </w:rPr>
              <w:t>HBsAg</w:t>
            </w:r>
            <w:proofErr w:type="spellEnd"/>
            <w:r>
              <w:rPr>
                <w:sz w:val="20"/>
                <w:szCs w:val="20"/>
              </w:rPr>
              <w:t xml:space="preserve"> i anty </w:t>
            </w:r>
            <w:proofErr w:type="spellStart"/>
            <w:r>
              <w:rPr>
                <w:sz w:val="20"/>
                <w:szCs w:val="20"/>
              </w:rPr>
              <w:t>HCV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05" w:rsidRPr="00764EE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764E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764EE5">
              <w:rPr>
                <w:sz w:val="20"/>
                <w:szCs w:val="20"/>
              </w:rPr>
              <w:t xml:space="preserve"> pkt</w:t>
            </w:r>
          </w:p>
          <w:p w:rsidR="00814105" w:rsidRDefault="00814105" w:rsidP="00D56F8E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764EE5"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4105" w:rsidRPr="00764EE5" w:rsidRDefault="00814105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:rsidTr="005C37D7">
        <w:tc>
          <w:tcPr>
            <w:tcW w:w="122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E83876" w:rsidRDefault="00E83876">
      <w:pPr>
        <w:pStyle w:val="Standard"/>
        <w:spacing w:before="120" w:line="276" w:lineRule="auto"/>
        <w:rPr>
          <w:sz w:val="20"/>
          <w:szCs w:val="20"/>
        </w:rPr>
      </w:pPr>
    </w:p>
    <w:p w:rsidR="006D1820" w:rsidRDefault="006D1820">
      <w:pPr>
        <w:pStyle w:val="Standard"/>
        <w:spacing w:before="120" w:line="276" w:lineRule="auto"/>
        <w:rPr>
          <w:sz w:val="20"/>
          <w:szCs w:val="20"/>
        </w:rPr>
      </w:pPr>
    </w:p>
    <w:p w:rsidR="00E83876" w:rsidRPr="00764EE5" w:rsidRDefault="00AB7C7B" w:rsidP="00216886">
      <w:pPr>
        <w:pStyle w:val="Standard"/>
        <w:spacing w:before="120" w:after="0" w:line="276" w:lineRule="auto"/>
        <w:ind w:left="9917"/>
        <w:rPr>
          <w:sz w:val="20"/>
          <w:szCs w:val="20"/>
        </w:rPr>
      </w:pPr>
      <w:bookmarkStart w:id="0" w:name="_GoBack"/>
      <w:bookmarkEnd w:id="0"/>
      <w:r w:rsidRPr="00764EE5">
        <w:rPr>
          <w:sz w:val="20"/>
          <w:szCs w:val="20"/>
        </w:rPr>
        <w:t>…………………………………………….</w:t>
      </w:r>
    </w:p>
    <w:p w:rsidR="00E83876" w:rsidRPr="00764EE5" w:rsidRDefault="00AB7C7B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  <w:r w:rsidRPr="00764EE5">
        <w:rPr>
          <w:sz w:val="20"/>
          <w:szCs w:val="20"/>
        </w:rPr>
        <w:t>(podpis i pieczątka Wykonawc</w:t>
      </w:r>
      <w:r w:rsidR="00EF2B00">
        <w:rPr>
          <w:sz w:val="20"/>
          <w:szCs w:val="20"/>
        </w:rPr>
        <w:t>y)</w:t>
      </w:r>
    </w:p>
    <w:sectPr w:rsidR="00E83876" w:rsidRPr="00764EE5" w:rsidSect="006D1820">
      <w:headerReference w:type="default" r:id="rId7"/>
      <w:footerReference w:type="default" r:id="rId8"/>
      <w:pgSz w:w="16838" w:h="11906" w:orient="landscape"/>
      <w:pgMar w:top="1418" w:right="1701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6E" w:rsidRDefault="0034036E">
      <w:pPr>
        <w:spacing w:after="0" w:line="240" w:lineRule="auto"/>
      </w:pPr>
      <w:r>
        <w:separator/>
      </w:r>
    </w:p>
  </w:endnote>
  <w:endnote w:type="continuationSeparator" w:id="0">
    <w:p w:rsidR="0034036E" w:rsidRDefault="0034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CF" w:rsidRDefault="00321BCF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M-2373-03/2019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r w:rsidR="0034036E">
      <w:fldChar w:fldCharType="begin"/>
    </w:r>
    <w:r w:rsidR="0034036E">
      <w:instrText xml:space="preserve"> NUMPAGES </w:instrText>
    </w:r>
    <w:r w:rsidR="0034036E">
      <w:fldChar w:fldCharType="separate"/>
    </w:r>
    <w:r>
      <w:t>27</w:t>
    </w:r>
    <w:r w:rsidR="0034036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6E" w:rsidRDefault="003403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036E" w:rsidRDefault="0034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CF" w:rsidRDefault="00321BCF">
    <w:pPr>
      <w:pStyle w:val="Nagwek"/>
      <w:tabs>
        <w:tab w:val="clear" w:pos="4536"/>
        <w:tab w:val="clear" w:pos="9072"/>
        <w:tab w:val="center" w:pos="0"/>
      </w:tabs>
      <w:ind w:right="6095"/>
    </w:pPr>
    <w:r>
      <w:rPr>
        <w:rFonts w:cs="Arial"/>
        <w:sz w:val="16"/>
        <w:szCs w:val="16"/>
      </w:rPr>
      <w:t>SP ZOZ MSWiA w Koszalinie</w:t>
    </w:r>
  </w:p>
  <w:p w:rsidR="00321BCF" w:rsidRDefault="00321BCF">
    <w:pPr>
      <w:pStyle w:val="Nagwek"/>
      <w:tabs>
        <w:tab w:val="clear" w:pos="4536"/>
        <w:tab w:val="clear" w:pos="9072"/>
        <w:tab w:val="center" w:pos="7938"/>
        <w:tab w:val="right" w:pos="14034"/>
      </w:tabs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3 do </w:t>
    </w:r>
    <w:proofErr w:type="spellStart"/>
    <w:r>
      <w:rPr>
        <w:rFonts w:cs="Arial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96E"/>
    <w:multiLevelType w:val="hybridMultilevel"/>
    <w:tmpl w:val="BCC0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" w15:restartNumberingAfterBreak="0">
    <w:nsid w:val="1FBA6080"/>
    <w:multiLevelType w:val="hybridMultilevel"/>
    <w:tmpl w:val="5330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D23BC"/>
    <w:multiLevelType w:val="hybridMultilevel"/>
    <w:tmpl w:val="C68EAFC8"/>
    <w:lvl w:ilvl="0" w:tplc="05C23A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3405"/>
    <w:multiLevelType w:val="hybridMultilevel"/>
    <w:tmpl w:val="03F4DF68"/>
    <w:lvl w:ilvl="0" w:tplc="E312D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26FD1"/>
    <w:rsid w:val="000371C0"/>
    <w:rsid w:val="00037875"/>
    <w:rsid w:val="0005376B"/>
    <w:rsid w:val="0005664D"/>
    <w:rsid w:val="00056F89"/>
    <w:rsid w:val="00073F26"/>
    <w:rsid w:val="000D441E"/>
    <w:rsid w:val="000E10CA"/>
    <w:rsid w:val="000E24F5"/>
    <w:rsid w:val="000F7FBD"/>
    <w:rsid w:val="00105EDF"/>
    <w:rsid w:val="001153F4"/>
    <w:rsid w:val="0015429F"/>
    <w:rsid w:val="001E60C4"/>
    <w:rsid w:val="001F6483"/>
    <w:rsid w:val="00216886"/>
    <w:rsid w:val="00246117"/>
    <w:rsid w:val="00261DCB"/>
    <w:rsid w:val="002753F9"/>
    <w:rsid w:val="00282BC3"/>
    <w:rsid w:val="002B4E7F"/>
    <w:rsid w:val="00312630"/>
    <w:rsid w:val="00321BCF"/>
    <w:rsid w:val="003230FB"/>
    <w:rsid w:val="0034036E"/>
    <w:rsid w:val="00353AEE"/>
    <w:rsid w:val="00360CCE"/>
    <w:rsid w:val="00360FE7"/>
    <w:rsid w:val="00366330"/>
    <w:rsid w:val="00384376"/>
    <w:rsid w:val="0038488F"/>
    <w:rsid w:val="003A38C1"/>
    <w:rsid w:val="003B37E3"/>
    <w:rsid w:val="003B7743"/>
    <w:rsid w:val="003D28FB"/>
    <w:rsid w:val="003E62DC"/>
    <w:rsid w:val="00440AEF"/>
    <w:rsid w:val="004469F9"/>
    <w:rsid w:val="0047372F"/>
    <w:rsid w:val="004B5D14"/>
    <w:rsid w:val="004C704B"/>
    <w:rsid w:val="004E6538"/>
    <w:rsid w:val="004F03E2"/>
    <w:rsid w:val="00507513"/>
    <w:rsid w:val="0053240C"/>
    <w:rsid w:val="00546306"/>
    <w:rsid w:val="00582484"/>
    <w:rsid w:val="00585990"/>
    <w:rsid w:val="005C37D7"/>
    <w:rsid w:val="005E0C24"/>
    <w:rsid w:val="006243BF"/>
    <w:rsid w:val="006962EF"/>
    <w:rsid w:val="006C40D2"/>
    <w:rsid w:val="006C47E1"/>
    <w:rsid w:val="006D1820"/>
    <w:rsid w:val="0071473C"/>
    <w:rsid w:val="00737640"/>
    <w:rsid w:val="00756C3C"/>
    <w:rsid w:val="00764EE5"/>
    <w:rsid w:val="007735A2"/>
    <w:rsid w:val="007747D2"/>
    <w:rsid w:val="00780FD5"/>
    <w:rsid w:val="00787393"/>
    <w:rsid w:val="0079553F"/>
    <w:rsid w:val="0079673A"/>
    <w:rsid w:val="007B19D3"/>
    <w:rsid w:val="007C1125"/>
    <w:rsid w:val="007F7CB0"/>
    <w:rsid w:val="00813230"/>
    <w:rsid w:val="00814105"/>
    <w:rsid w:val="00870B12"/>
    <w:rsid w:val="00871279"/>
    <w:rsid w:val="008D0949"/>
    <w:rsid w:val="008D789F"/>
    <w:rsid w:val="008E1B1C"/>
    <w:rsid w:val="00903992"/>
    <w:rsid w:val="00926191"/>
    <w:rsid w:val="00926B75"/>
    <w:rsid w:val="00932F33"/>
    <w:rsid w:val="0094425D"/>
    <w:rsid w:val="00975C53"/>
    <w:rsid w:val="00996BED"/>
    <w:rsid w:val="009E1B96"/>
    <w:rsid w:val="009E2226"/>
    <w:rsid w:val="00A16FBB"/>
    <w:rsid w:val="00A2630C"/>
    <w:rsid w:val="00A26509"/>
    <w:rsid w:val="00A325C6"/>
    <w:rsid w:val="00A3568E"/>
    <w:rsid w:val="00A45A90"/>
    <w:rsid w:val="00A47392"/>
    <w:rsid w:val="00A82491"/>
    <w:rsid w:val="00A95213"/>
    <w:rsid w:val="00AB7C7B"/>
    <w:rsid w:val="00AF5612"/>
    <w:rsid w:val="00B15669"/>
    <w:rsid w:val="00B56E96"/>
    <w:rsid w:val="00B84687"/>
    <w:rsid w:val="00B9581C"/>
    <w:rsid w:val="00C13F4C"/>
    <w:rsid w:val="00C2699A"/>
    <w:rsid w:val="00C54BA7"/>
    <w:rsid w:val="00C86567"/>
    <w:rsid w:val="00C91DA4"/>
    <w:rsid w:val="00C93258"/>
    <w:rsid w:val="00CA5749"/>
    <w:rsid w:val="00CA7899"/>
    <w:rsid w:val="00CC5870"/>
    <w:rsid w:val="00CF2535"/>
    <w:rsid w:val="00CF5724"/>
    <w:rsid w:val="00D147C9"/>
    <w:rsid w:val="00D56F8E"/>
    <w:rsid w:val="00D74492"/>
    <w:rsid w:val="00DA4B9B"/>
    <w:rsid w:val="00DB136B"/>
    <w:rsid w:val="00DD0A61"/>
    <w:rsid w:val="00DD0E18"/>
    <w:rsid w:val="00E03617"/>
    <w:rsid w:val="00E22865"/>
    <w:rsid w:val="00E30505"/>
    <w:rsid w:val="00E53EA2"/>
    <w:rsid w:val="00E727F9"/>
    <w:rsid w:val="00E81D43"/>
    <w:rsid w:val="00E83876"/>
    <w:rsid w:val="00E83FDA"/>
    <w:rsid w:val="00E95797"/>
    <w:rsid w:val="00ED0448"/>
    <w:rsid w:val="00EE21CD"/>
    <w:rsid w:val="00EF2B00"/>
    <w:rsid w:val="00F11703"/>
    <w:rsid w:val="00F31FF5"/>
    <w:rsid w:val="00F459F9"/>
    <w:rsid w:val="00F509BF"/>
    <w:rsid w:val="00F55ABE"/>
    <w:rsid w:val="00F55CAF"/>
    <w:rsid w:val="00F576FA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384A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Anna Lenartowicz</cp:lastModifiedBy>
  <cp:revision>102</cp:revision>
  <cp:lastPrinted>2019-05-10T09:01:00Z</cp:lastPrinted>
  <dcterms:created xsi:type="dcterms:W3CDTF">2017-11-09T10:29:00Z</dcterms:created>
  <dcterms:modified xsi:type="dcterms:W3CDTF">2019-05-10T09:03:00Z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